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02202F" w14:textId="77777777" w:rsidR="003568EB" w:rsidRDefault="0028024D">
      <w:r>
        <w:rPr>
          <w:rFonts w:ascii="Arial" w:hAnsi="Arial" w:cs="Arial"/>
          <w:noProof/>
          <w:color w:val="262626"/>
          <w:sz w:val="30"/>
          <w:szCs w:val="30"/>
        </w:rPr>
        <w:drawing>
          <wp:inline distT="0" distB="0" distL="0" distR="0" wp14:anchorId="68F46228" wp14:editId="0266790B">
            <wp:extent cx="5270500" cy="869361"/>
            <wp:effectExtent l="0" t="0" r="0" b="0"/>
            <wp:docPr id="1"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869361"/>
                    </a:xfrm>
                    <a:prstGeom prst="rect">
                      <a:avLst/>
                    </a:prstGeom>
                    <a:noFill/>
                    <a:ln>
                      <a:noFill/>
                    </a:ln>
                  </pic:spPr>
                </pic:pic>
              </a:graphicData>
            </a:graphic>
          </wp:inline>
        </w:drawing>
      </w:r>
    </w:p>
    <w:p w14:paraId="489959C1" w14:textId="77777777" w:rsidR="0028024D" w:rsidRDefault="0028024D" w:rsidP="0028024D">
      <w:pPr>
        <w:widowControl w:val="0"/>
        <w:autoSpaceDE w:val="0"/>
        <w:autoSpaceDN w:val="0"/>
        <w:adjustRightInd w:val="0"/>
        <w:jc w:val="right"/>
        <w:rPr>
          <w:rFonts w:ascii="Arial" w:hAnsi="Arial" w:cs="Arial"/>
          <w:color w:val="164B25"/>
          <w:sz w:val="52"/>
          <w:szCs w:val="52"/>
        </w:rPr>
      </w:pPr>
      <w:r>
        <w:rPr>
          <w:rFonts w:ascii="Arial" w:hAnsi="Arial" w:cs="Arial"/>
          <w:color w:val="164B25"/>
          <w:sz w:val="52"/>
          <w:szCs w:val="52"/>
        </w:rPr>
        <w:t xml:space="preserve">May 8 – 10, 2018, Tel-Aviv, Israel </w:t>
      </w:r>
    </w:p>
    <w:p w14:paraId="3E15212C" w14:textId="77777777" w:rsidR="0028024D" w:rsidRDefault="0028024D" w:rsidP="0028024D">
      <w:pPr>
        <w:rPr>
          <w:rFonts w:ascii="Arial" w:hAnsi="Arial" w:cs="Arial"/>
          <w:color w:val="164B25"/>
          <w:sz w:val="34"/>
          <w:szCs w:val="34"/>
        </w:rPr>
      </w:pPr>
      <w:r>
        <w:rPr>
          <w:rFonts w:ascii="Arial" w:hAnsi="Arial" w:cs="Arial"/>
          <w:color w:val="164B25"/>
          <w:sz w:val="34"/>
          <w:szCs w:val="34"/>
        </w:rPr>
        <w:t>International Agro Technology Exhibition &amp; Conference</w:t>
      </w:r>
    </w:p>
    <w:p w14:paraId="4BA66994" w14:textId="77777777" w:rsidR="0028024D" w:rsidRDefault="0028024D" w:rsidP="0028024D">
      <w:pPr>
        <w:rPr>
          <w:rFonts w:ascii="Arial" w:hAnsi="Arial" w:cs="Arial"/>
          <w:color w:val="164B25"/>
          <w:sz w:val="34"/>
          <w:szCs w:val="34"/>
        </w:rPr>
      </w:pPr>
    </w:p>
    <w:p w14:paraId="4A2D2F60" w14:textId="77777777" w:rsidR="0028024D" w:rsidRPr="0028024D" w:rsidRDefault="0028024D" w:rsidP="0028024D">
      <w:pPr>
        <w:widowControl w:val="0"/>
        <w:autoSpaceDE w:val="0"/>
        <w:autoSpaceDN w:val="0"/>
        <w:adjustRightInd w:val="0"/>
        <w:spacing w:after="400"/>
        <w:rPr>
          <w:rFonts w:ascii="Arial" w:hAnsi="Arial" w:cs="Arial"/>
          <w:sz w:val="22"/>
          <w:szCs w:val="22"/>
        </w:rPr>
      </w:pPr>
      <w:proofErr w:type="spellStart"/>
      <w:r w:rsidRPr="0028024D">
        <w:rPr>
          <w:rFonts w:ascii="Arial" w:hAnsi="Arial" w:cs="Arial"/>
          <w:b/>
          <w:bCs/>
          <w:sz w:val="22"/>
          <w:szCs w:val="22"/>
        </w:rPr>
        <w:t>Agritech</w:t>
      </w:r>
      <w:proofErr w:type="spellEnd"/>
      <w:r w:rsidRPr="0028024D">
        <w:rPr>
          <w:rFonts w:ascii="Arial" w:hAnsi="Arial" w:cs="Arial"/>
          <w:b/>
          <w:bCs/>
          <w:sz w:val="22"/>
          <w:szCs w:val="22"/>
        </w:rPr>
        <w:t xml:space="preserve"> Israel 2018</w:t>
      </w:r>
      <w:r w:rsidRPr="0028024D">
        <w:rPr>
          <w:rFonts w:ascii="Arial" w:hAnsi="Arial" w:cs="Arial"/>
          <w:sz w:val="22"/>
          <w:szCs w:val="22"/>
        </w:rPr>
        <w:t xml:space="preserve"> is celebrating its 20th successful conference and exhibition on agricultural technologies, innovations and food processing.</w:t>
      </w:r>
    </w:p>
    <w:p w14:paraId="427F6332" w14:textId="77777777" w:rsidR="0028024D" w:rsidRPr="0028024D" w:rsidRDefault="0028024D" w:rsidP="0028024D">
      <w:pPr>
        <w:widowControl w:val="0"/>
        <w:autoSpaceDE w:val="0"/>
        <w:autoSpaceDN w:val="0"/>
        <w:adjustRightInd w:val="0"/>
        <w:spacing w:after="400"/>
        <w:rPr>
          <w:rFonts w:ascii="Arial" w:hAnsi="Arial" w:cs="Arial"/>
          <w:sz w:val="22"/>
          <w:szCs w:val="22"/>
        </w:rPr>
      </w:pPr>
      <w:r w:rsidRPr="0028024D">
        <w:rPr>
          <w:rFonts w:ascii="Arial" w:hAnsi="Arial" w:cs="Arial"/>
          <w:sz w:val="22"/>
          <w:szCs w:val="22"/>
        </w:rPr>
        <w:t>We are privileged to invite speakers, participants, students, delegates and exhibitors from across the globe to this premier International Conference and Exhibition taking place on May 8-10, 2018 in Tel Aviv.</w:t>
      </w:r>
    </w:p>
    <w:p w14:paraId="2C0D4F87" w14:textId="77777777" w:rsidR="0028024D" w:rsidRPr="0028024D" w:rsidRDefault="0028024D" w:rsidP="0028024D">
      <w:pPr>
        <w:widowControl w:val="0"/>
        <w:autoSpaceDE w:val="0"/>
        <w:autoSpaceDN w:val="0"/>
        <w:adjustRightInd w:val="0"/>
        <w:spacing w:after="400"/>
        <w:rPr>
          <w:rFonts w:ascii="Arial" w:hAnsi="Arial" w:cs="Arial"/>
          <w:sz w:val="22"/>
          <w:szCs w:val="22"/>
        </w:rPr>
      </w:pPr>
      <w:r w:rsidRPr="0028024D">
        <w:rPr>
          <w:rFonts w:ascii="Arial" w:hAnsi="Arial" w:cs="Arial"/>
          <w:sz w:val="22"/>
          <w:szCs w:val="22"/>
        </w:rPr>
        <w:t xml:space="preserve">Conference attendees will share views and ideas and improve their knowledge on the advanced techniques aimed at increasing the productivity of the industries. </w:t>
      </w:r>
      <w:proofErr w:type="spellStart"/>
      <w:r w:rsidRPr="0028024D">
        <w:rPr>
          <w:rFonts w:ascii="Arial" w:hAnsi="Arial" w:cs="Arial"/>
          <w:b/>
          <w:bCs/>
          <w:sz w:val="22"/>
          <w:szCs w:val="22"/>
        </w:rPr>
        <w:t>Agritech</w:t>
      </w:r>
      <w:proofErr w:type="spellEnd"/>
      <w:r w:rsidRPr="0028024D">
        <w:rPr>
          <w:rFonts w:ascii="Arial" w:hAnsi="Arial" w:cs="Arial"/>
          <w:b/>
          <w:bCs/>
          <w:sz w:val="22"/>
          <w:szCs w:val="22"/>
        </w:rPr>
        <w:t xml:space="preserve"> Israel</w:t>
      </w:r>
      <w:r w:rsidRPr="0028024D">
        <w:rPr>
          <w:rFonts w:ascii="Arial" w:hAnsi="Arial" w:cs="Arial"/>
          <w:sz w:val="22"/>
          <w:szCs w:val="22"/>
        </w:rPr>
        <w:t xml:space="preserve"> is the common platform for policy makers, directors, professors, scientists, students and research scholars. Participants include CEOs, consultants, managers, economists and project managers from business and industrial sectors around the world.</w:t>
      </w:r>
    </w:p>
    <w:p w14:paraId="15B0CA22" w14:textId="77777777" w:rsidR="0028024D" w:rsidRPr="0028024D" w:rsidRDefault="0028024D" w:rsidP="0028024D">
      <w:pPr>
        <w:widowControl w:val="0"/>
        <w:autoSpaceDE w:val="0"/>
        <w:autoSpaceDN w:val="0"/>
        <w:adjustRightInd w:val="0"/>
        <w:spacing w:after="400"/>
        <w:rPr>
          <w:rFonts w:ascii="Arial" w:hAnsi="Arial" w:cs="Arial"/>
          <w:sz w:val="22"/>
          <w:szCs w:val="22"/>
        </w:rPr>
      </w:pPr>
      <w:r w:rsidRPr="0028024D">
        <w:rPr>
          <w:rFonts w:ascii="Arial" w:hAnsi="Arial" w:cs="Arial"/>
          <w:sz w:val="22"/>
          <w:szCs w:val="22"/>
        </w:rPr>
        <w:t xml:space="preserve">The theme for </w:t>
      </w:r>
      <w:proofErr w:type="spellStart"/>
      <w:r w:rsidRPr="0028024D">
        <w:rPr>
          <w:rFonts w:ascii="Arial" w:hAnsi="Arial" w:cs="Arial"/>
          <w:sz w:val="22"/>
          <w:szCs w:val="22"/>
        </w:rPr>
        <w:t>Agritech</w:t>
      </w:r>
      <w:proofErr w:type="spellEnd"/>
      <w:r w:rsidRPr="0028024D">
        <w:rPr>
          <w:rFonts w:ascii="Arial" w:hAnsi="Arial" w:cs="Arial"/>
          <w:sz w:val="22"/>
          <w:szCs w:val="22"/>
        </w:rPr>
        <w:t xml:space="preserve"> Israel 2018 conference is </w:t>
      </w:r>
      <w:r w:rsidRPr="0028024D">
        <w:rPr>
          <w:rFonts w:ascii="Arial" w:hAnsi="Arial" w:cs="Arial"/>
          <w:b/>
          <w:bCs/>
          <w:sz w:val="22"/>
          <w:szCs w:val="22"/>
        </w:rPr>
        <w:t>“Agriculture in arid and semi-arid regions”</w:t>
      </w:r>
      <w:r w:rsidRPr="0028024D">
        <w:rPr>
          <w:rFonts w:ascii="Arial" w:hAnsi="Arial" w:cs="Arial"/>
          <w:sz w:val="22"/>
          <w:szCs w:val="22"/>
        </w:rPr>
        <w:t>. The conference program will be dedicated to the challenges and solutions facing these regions globally.</w:t>
      </w:r>
    </w:p>
    <w:p w14:paraId="3A4736E5" w14:textId="77777777" w:rsidR="0028024D" w:rsidRPr="0028024D" w:rsidRDefault="0028024D" w:rsidP="0028024D">
      <w:pPr>
        <w:widowControl w:val="0"/>
        <w:autoSpaceDE w:val="0"/>
        <w:autoSpaceDN w:val="0"/>
        <w:adjustRightInd w:val="0"/>
        <w:spacing w:after="400"/>
        <w:rPr>
          <w:rFonts w:ascii="Arial" w:hAnsi="Arial" w:cs="Arial"/>
          <w:sz w:val="22"/>
          <w:szCs w:val="22"/>
        </w:rPr>
      </w:pPr>
      <w:r w:rsidRPr="0028024D">
        <w:rPr>
          <w:rFonts w:ascii="Arial" w:hAnsi="Arial" w:cs="Arial"/>
          <w:sz w:val="22"/>
          <w:szCs w:val="22"/>
        </w:rPr>
        <w:t>Participants congregating on the platform of the Agriculture Conference to introduce their solutions to local, national and multi-national agricultural challenges in desert areas, will include the following:</w:t>
      </w:r>
    </w:p>
    <w:p w14:paraId="5911C00A" w14:textId="77777777" w:rsidR="0028024D" w:rsidRDefault="0028024D" w:rsidP="0028024D">
      <w:pPr>
        <w:widowControl w:val="0"/>
        <w:autoSpaceDE w:val="0"/>
        <w:autoSpaceDN w:val="0"/>
        <w:adjustRightInd w:val="0"/>
        <w:spacing w:after="400"/>
        <w:rPr>
          <w:rFonts w:ascii="Arial" w:hAnsi="Arial" w:cs="Arial"/>
          <w:sz w:val="30"/>
          <w:szCs w:val="30"/>
        </w:rPr>
      </w:pPr>
      <w:r>
        <w:rPr>
          <w:rFonts w:ascii="Arial" w:hAnsi="Arial" w:cs="Arial"/>
          <w:sz w:val="30"/>
          <w:szCs w:val="30"/>
        </w:rPr>
        <w:t xml:space="preserve">• </w:t>
      </w:r>
      <w:proofErr w:type="gramStart"/>
      <w:r>
        <w:rPr>
          <w:rFonts w:ascii="Arial" w:hAnsi="Arial" w:cs="Arial"/>
          <w:sz w:val="30"/>
          <w:szCs w:val="30"/>
        </w:rPr>
        <w:t>leaders</w:t>
      </w:r>
      <w:proofErr w:type="gramEnd"/>
      <w:r>
        <w:rPr>
          <w:rFonts w:ascii="Arial" w:hAnsi="Arial" w:cs="Arial"/>
          <w:sz w:val="30"/>
          <w:szCs w:val="30"/>
        </w:rPr>
        <w:t> • policy makers • government and NGO members • international cooperation entrepreneurs • experts in crops, orchards, wood and livestock • scientists &amp; researchers • farmers &amp; growers • agronomists &amp; breeders • water, soil &amp; irrigation professionals • project financiers • climate meteorologists • environmentalists • technology inventors • developers and entrepreneurs</w:t>
      </w:r>
    </w:p>
    <w:p w14:paraId="1901191A" w14:textId="77777777" w:rsidR="0028024D" w:rsidRPr="0028024D" w:rsidRDefault="0028024D" w:rsidP="0028024D">
      <w:pPr>
        <w:widowControl w:val="0"/>
        <w:autoSpaceDE w:val="0"/>
        <w:autoSpaceDN w:val="0"/>
        <w:adjustRightInd w:val="0"/>
        <w:spacing w:after="400"/>
        <w:rPr>
          <w:rFonts w:ascii="Arial" w:hAnsi="Arial" w:cs="Arial"/>
          <w:sz w:val="22"/>
          <w:szCs w:val="22"/>
        </w:rPr>
      </w:pPr>
      <w:proofErr w:type="spellStart"/>
      <w:r w:rsidRPr="0028024D">
        <w:rPr>
          <w:rFonts w:ascii="Arial" w:hAnsi="Arial" w:cs="Arial"/>
          <w:sz w:val="22"/>
          <w:szCs w:val="22"/>
        </w:rPr>
        <w:t>Agritech</w:t>
      </w:r>
      <w:proofErr w:type="spellEnd"/>
      <w:r w:rsidRPr="0028024D">
        <w:rPr>
          <w:rFonts w:ascii="Arial" w:hAnsi="Arial" w:cs="Arial"/>
          <w:sz w:val="22"/>
          <w:szCs w:val="22"/>
        </w:rPr>
        <w:t xml:space="preserve"> Israel 2018 will focus on efforts and achievements of policy makers, scientists, industries, organizations, farmers, project companies and bankers, working to overcome desert barriers, expand food sources and to “push the envelope” of agricultural limits.</w:t>
      </w:r>
    </w:p>
    <w:p w14:paraId="5A2CA946" w14:textId="77777777" w:rsidR="0028024D" w:rsidRPr="0028024D" w:rsidRDefault="0028024D" w:rsidP="0028024D">
      <w:pPr>
        <w:widowControl w:val="0"/>
        <w:autoSpaceDE w:val="0"/>
        <w:autoSpaceDN w:val="0"/>
        <w:adjustRightInd w:val="0"/>
        <w:spacing w:after="400"/>
        <w:rPr>
          <w:rFonts w:ascii="Arial" w:hAnsi="Arial" w:cs="Arial"/>
          <w:sz w:val="22"/>
          <w:szCs w:val="22"/>
        </w:rPr>
      </w:pPr>
      <w:r w:rsidRPr="0028024D">
        <w:rPr>
          <w:rFonts w:ascii="Arial" w:hAnsi="Arial" w:cs="Arial"/>
          <w:b/>
          <w:bCs/>
          <w:i/>
          <w:iCs/>
          <w:sz w:val="22"/>
          <w:szCs w:val="22"/>
        </w:rPr>
        <w:t xml:space="preserve">We invite you to join us at the 20th International Conference on Agriculture in Tel Aviv, Israel, </w:t>
      </w:r>
      <w:proofErr w:type="gramStart"/>
      <w:r w:rsidRPr="0028024D">
        <w:rPr>
          <w:rFonts w:ascii="Arial" w:hAnsi="Arial" w:cs="Arial"/>
          <w:b/>
          <w:bCs/>
          <w:i/>
          <w:iCs/>
          <w:sz w:val="22"/>
          <w:szCs w:val="22"/>
        </w:rPr>
        <w:t>May</w:t>
      </w:r>
      <w:proofErr w:type="gramEnd"/>
      <w:r w:rsidRPr="0028024D">
        <w:rPr>
          <w:rFonts w:ascii="Arial" w:hAnsi="Arial" w:cs="Arial"/>
          <w:b/>
          <w:bCs/>
          <w:i/>
          <w:iCs/>
          <w:sz w:val="22"/>
          <w:szCs w:val="22"/>
        </w:rPr>
        <w:t xml:space="preserve"> 8-10, 2018.</w:t>
      </w:r>
    </w:p>
    <w:p w14:paraId="7E66D06C" w14:textId="77777777" w:rsidR="0028024D" w:rsidRDefault="0028024D" w:rsidP="0028024D">
      <w:pPr>
        <w:widowControl w:val="0"/>
        <w:autoSpaceDE w:val="0"/>
        <w:autoSpaceDN w:val="0"/>
        <w:adjustRightInd w:val="0"/>
        <w:rPr>
          <w:rFonts w:ascii="Arial" w:hAnsi="Arial" w:cs="Arial"/>
          <w:b/>
          <w:bCs/>
          <w:color w:val="262626"/>
          <w:sz w:val="32"/>
          <w:szCs w:val="32"/>
        </w:rPr>
      </w:pPr>
      <w:r w:rsidRPr="0028024D">
        <w:rPr>
          <w:rFonts w:ascii="Arial" w:hAnsi="Arial" w:cs="Arial"/>
          <w:b/>
          <w:bCs/>
          <w:color w:val="262626"/>
          <w:sz w:val="32"/>
          <w:szCs w:val="32"/>
        </w:rPr>
        <w:lastRenderedPageBreak/>
        <w:t>Main topics of the exhibition and the conference</w:t>
      </w:r>
    </w:p>
    <w:p w14:paraId="4956B1F3" w14:textId="77777777" w:rsidR="0028024D" w:rsidRPr="0028024D" w:rsidRDefault="0028024D" w:rsidP="0028024D">
      <w:pPr>
        <w:widowControl w:val="0"/>
        <w:autoSpaceDE w:val="0"/>
        <w:autoSpaceDN w:val="0"/>
        <w:adjustRightInd w:val="0"/>
        <w:rPr>
          <w:rFonts w:ascii="Arial" w:hAnsi="Arial" w:cs="Arial"/>
          <w:color w:val="262626"/>
          <w:sz w:val="32"/>
          <w:szCs w:val="32"/>
        </w:rPr>
      </w:pPr>
    </w:p>
    <w:p w14:paraId="1DF594B7" w14:textId="77777777" w:rsidR="0028024D" w:rsidRPr="0028024D" w:rsidRDefault="0028024D" w:rsidP="0028024D">
      <w:pPr>
        <w:widowControl w:val="0"/>
        <w:autoSpaceDE w:val="0"/>
        <w:autoSpaceDN w:val="0"/>
        <w:adjustRightInd w:val="0"/>
        <w:spacing w:after="400"/>
        <w:rPr>
          <w:rFonts w:ascii="Arial" w:hAnsi="Arial" w:cs="Arial"/>
        </w:rPr>
      </w:pPr>
      <w:r w:rsidRPr="0028024D">
        <w:rPr>
          <w:rFonts w:ascii="Arial" w:hAnsi="Arial" w:cs="Arial"/>
        </w:rPr>
        <w:t xml:space="preserve">The theme for </w:t>
      </w:r>
      <w:proofErr w:type="spellStart"/>
      <w:r w:rsidRPr="0028024D">
        <w:rPr>
          <w:rFonts w:ascii="Arial" w:hAnsi="Arial" w:cs="Arial"/>
          <w:b/>
          <w:bCs/>
        </w:rPr>
        <w:t>Agritech</w:t>
      </w:r>
      <w:proofErr w:type="spellEnd"/>
      <w:r w:rsidRPr="0028024D">
        <w:rPr>
          <w:rFonts w:ascii="Arial" w:hAnsi="Arial" w:cs="Arial"/>
          <w:b/>
          <w:bCs/>
        </w:rPr>
        <w:t xml:space="preserve"> Israel 2018</w:t>
      </w:r>
      <w:r w:rsidRPr="0028024D">
        <w:rPr>
          <w:rFonts w:ascii="Arial" w:hAnsi="Arial" w:cs="Arial"/>
        </w:rPr>
        <w:t xml:space="preserve"> conference is “Agriculture in Arid and Semi-Arid Regions”.</w:t>
      </w:r>
    </w:p>
    <w:tbl>
      <w:tblPr>
        <w:tblW w:w="8800" w:type="dxa"/>
        <w:tblBorders>
          <w:top w:val="nil"/>
          <w:left w:val="nil"/>
          <w:right w:val="nil"/>
        </w:tblBorders>
        <w:tblLayout w:type="fixed"/>
        <w:tblLook w:val="0000" w:firstRow="0" w:lastRow="0" w:firstColumn="0" w:lastColumn="0" w:noHBand="0" w:noVBand="0"/>
      </w:tblPr>
      <w:tblGrid>
        <w:gridCol w:w="8800"/>
      </w:tblGrid>
      <w:tr w:rsidR="0028024D" w:rsidRPr="0028024D" w14:paraId="0CCA5619" w14:textId="77777777" w:rsidTr="000C30D3">
        <w:tblPrEx>
          <w:tblCellMar>
            <w:top w:w="0" w:type="dxa"/>
            <w:bottom w:w="0" w:type="dxa"/>
          </w:tblCellMar>
        </w:tblPrEx>
        <w:tc>
          <w:tcPr>
            <w:tcW w:w="8800" w:type="dxa"/>
            <w:tcMar>
              <w:top w:w="20" w:type="nil"/>
              <w:left w:w="20" w:type="nil"/>
              <w:bottom w:w="20" w:type="nil"/>
              <w:right w:w="20" w:type="nil"/>
            </w:tcMar>
            <w:vAlign w:val="center"/>
          </w:tcPr>
          <w:p w14:paraId="7156F75C"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Public Policy</w:t>
            </w:r>
          </w:p>
          <w:p w14:paraId="305C7E2E"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Agriculture and Food Policies in Arid and Semi-Arid Countries</w:t>
            </w:r>
          </w:p>
          <w:p w14:paraId="67618AFE"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Family Farming Combating the Desert</w:t>
            </w:r>
          </w:p>
          <w:p w14:paraId="241E1BC6"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Family &amp; Smallholders Farming</w:t>
            </w:r>
          </w:p>
          <w:p w14:paraId="321C4B2E"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Agro Business and Project Financing</w:t>
            </w:r>
          </w:p>
          <w:p w14:paraId="027CEBCC"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Projects- The Global Experience</w:t>
            </w:r>
          </w:p>
          <w:p w14:paraId="0D6E9A8C"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Water and Irrigation (Operations, Conveyance, Economics)</w:t>
            </w:r>
          </w:p>
          <w:p w14:paraId="672BB17E"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Water and Irrigation (Qualities)</w:t>
            </w:r>
          </w:p>
          <w:p w14:paraId="12452E4E"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Israeli Agriculture and the Neighboring Countries</w:t>
            </w:r>
          </w:p>
          <w:p w14:paraId="030E1FA9"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Africa</w:t>
            </w:r>
          </w:p>
          <w:p w14:paraId="4FE14825"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Soil</w:t>
            </w:r>
          </w:p>
          <w:p w14:paraId="1099A4AA"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Smart Agriculture</w:t>
            </w:r>
          </w:p>
          <w:p w14:paraId="714EC37B"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Crops</w:t>
            </w:r>
          </w:p>
          <w:p w14:paraId="75AE2896" w14:textId="77777777" w:rsidR="0028024D" w:rsidRP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Protected Cultivation and Plant Protection</w:t>
            </w:r>
          </w:p>
          <w:p w14:paraId="3557F9B4" w14:textId="77777777" w:rsidR="0028024D" w:rsidRDefault="0028024D">
            <w:pPr>
              <w:widowControl w:val="0"/>
              <w:numPr>
                <w:ilvl w:val="0"/>
                <w:numId w:val="1"/>
              </w:numPr>
              <w:tabs>
                <w:tab w:val="left" w:pos="220"/>
                <w:tab w:val="left" w:pos="720"/>
              </w:tabs>
              <w:autoSpaceDE w:val="0"/>
              <w:autoSpaceDN w:val="0"/>
              <w:adjustRightInd w:val="0"/>
              <w:ind w:hanging="720"/>
              <w:rPr>
                <w:rFonts w:ascii="Arial" w:hAnsi="Arial" w:cs="Arial"/>
              </w:rPr>
            </w:pPr>
            <w:r w:rsidRPr="0028024D">
              <w:rPr>
                <w:rFonts w:ascii="Arial" w:hAnsi="Arial" w:cs="Arial"/>
              </w:rPr>
              <w:t>Combating Desertification by Sustainable Agriculture</w:t>
            </w:r>
          </w:p>
          <w:p w14:paraId="0B1347EF" w14:textId="77777777" w:rsidR="000C30D3" w:rsidRDefault="000C30D3" w:rsidP="000C30D3">
            <w:pPr>
              <w:widowControl w:val="0"/>
              <w:tabs>
                <w:tab w:val="left" w:pos="220"/>
                <w:tab w:val="left" w:pos="720"/>
              </w:tabs>
              <w:autoSpaceDE w:val="0"/>
              <w:autoSpaceDN w:val="0"/>
              <w:adjustRightInd w:val="0"/>
              <w:rPr>
                <w:rFonts w:ascii="Arial" w:hAnsi="Arial" w:cs="Arial"/>
              </w:rPr>
            </w:pPr>
          </w:p>
          <w:p w14:paraId="7DBB519F" w14:textId="77777777" w:rsidR="000C30D3" w:rsidRPr="000C30D3" w:rsidRDefault="000C30D3" w:rsidP="000C30D3">
            <w:pPr>
              <w:widowControl w:val="0"/>
              <w:tabs>
                <w:tab w:val="left" w:pos="220"/>
                <w:tab w:val="left" w:pos="720"/>
              </w:tabs>
              <w:autoSpaceDE w:val="0"/>
              <w:autoSpaceDN w:val="0"/>
              <w:adjustRightInd w:val="0"/>
              <w:rPr>
                <w:rFonts w:ascii="Arial" w:hAnsi="Arial" w:cs="Arial"/>
                <w:b/>
                <w:sz w:val="32"/>
                <w:szCs w:val="32"/>
              </w:rPr>
            </w:pPr>
            <w:r>
              <w:rPr>
                <w:rFonts w:ascii="Arial" w:hAnsi="Arial" w:cs="Arial"/>
                <w:b/>
                <w:sz w:val="32"/>
                <w:szCs w:val="32"/>
              </w:rPr>
              <w:t>Professional Tours</w:t>
            </w:r>
          </w:p>
          <w:p w14:paraId="16372AA3" w14:textId="77777777" w:rsidR="000C30D3" w:rsidRDefault="000C30D3" w:rsidP="000C30D3">
            <w:pPr>
              <w:widowControl w:val="0"/>
              <w:tabs>
                <w:tab w:val="left" w:pos="220"/>
                <w:tab w:val="left" w:pos="720"/>
              </w:tabs>
              <w:autoSpaceDE w:val="0"/>
              <w:autoSpaceDN w:val="0"/>
              <w:adjustRightInd w:val="0"/>
              <w:rPr>
                <w:rFonts w:ascii="Arial" w:hAnsi="Arial" w:cs="Arial"/>
              </w:rPr>
            </w:pPr>
          </w:p>
          <w:p w14:paraId="5D6B7C04" w14:textId="77777777" w:rsidR="000C30D3" w:rsidRPr="000C30D3" w:rsidRDefault="000C30D3" w:rsidP="000C30D3">
            <w:pPr>
              <w:widowControl w:val="0"/>
              <w:autoSpaceDE w:val="0"/>
              <w:autoSpaceDN w:val="0"/>
              <w:adjustRightInd w:val="0"/>
              <w:spacing w:after="400"/>
              <w:rPr>
                <w:rFonts w:ascii="Arial" w:hAnsi="Arial" w:cs="Arial"/>
              </w:rPr>
            </w:pPr>
            <w:r w:rsidRPr="000C30D3">
              <w:rPr>
                <w:rFonts w:ascii="Arial" w:hAnsi="Arial" w:cs="Arial"/>
              </w:rPr>
              <w:t xml:space="preserve">As part of </w:t>
            </w:r>
            <w:r w:rsidRPr="000C30D3">
              <w:rPr>
                <w:rFonts w:ascii="Arial" w:hAnsi="Arial" w:cs="Arial"/>
                <w:b/>
                <w:bCs/>
              </w:rPr>
              <w:t>the 20th Edition of</w:t>
            </w:r>
            <w:r w:rsidRPr="000C30D3">
              <w:rPr>
                <w:rFonts w:ascii="Arial" w:hAnsi="Arial" w:cs="Arial"/>
              </w:rPr>
              <w:t xml:space="preserve"> </w:t>
            </w:r>
            <w:proofErr w:type="spellStart"/>
            <w:r w:rsidRPr="000C30D3">
              <w:rPr>
                <w:rFonts w:ascii="Arial" w:hAnsi="Arial" w:cs="Arial"/>
                <w:b/>
                <w:bCs/>
              </w:rPr>
              <w:t>Agritech</w:t>
            </w:r>
            <w:proofErr w:type="spellEnd"/>
            <w:r w:rsidRPr="000C30D3">
              <w:rPr>
                <w:rFonts w:ascii="Arial" w:hAnsi="Arial" w:cs="Arial"/>
                <w:b/>
                <w:bCs/>
              </w:rPr>
              <w:t xml:space="preserve"> Israel 2018 Conference </w:t>
            </w:r>
            <w:proofErr w:type="gramStart"/>
            <w:r w:rsidRPr="000C30D3">
              <w:rPr>
                <w:rFonts w:ascii="Arial" w:hAnsi="Arial" w:cs="Arial"/>
                <w:b/>
                <w:bCs/>
              </w:rPr>
              <w:t>and  Exhibition</w:t>
            </w:r>
            <w:proofErr w:type="gramEnd"/>
            <w:r w:rsidRPr="000C30D3">
              <w:rPr>
                <w:rFonts w:ascii="Arial" w:hAnsi="Arial" w:cs="Arial"/>
              </w:rPr>
              <w:t>, we offer custom-tailored Professional Agriculture Tours that are designed for international participants who wish to familiarize themselves with Israel’s leading cutting-edge industries.</w:t>
            </w:r>
          </w:p>
          <w:p w14:paraId="7F818642" w14:textId="77777777" w:rsidR="000C30D3" w:rsidRPr="000C30D3" w:rsidRDefault="000C30D3" w:rsidP="000C30D3">
            <w:pPr>
              <w:widowControl w:val="0"/>
              <w:autoSpaceDE w:val="0"/>
              <w:autoSpaceDN w:val="0"/>
              <w:adjustRightInd w:val="0"/>
              <w:spacing w:after="400"/>
              <w:rPr>
                <w:rFonts w:ascii="Arial" w:hAnsi="Arial" w:cs="Arial"/>
              </w:rPr>
            </w:pPr>
            <w:r w:rsidRPr="000C30D3">
              <w:rPr>
                <w:rFonts w:ascii="Arial" w:hAnsi="Arial" w:cs="Arial"/>
                <w:u w:val="single"/>
              </w:rPr>
              <w:t>International participants</w:t>
            </w:r>
            <w:r w:rsidRPr="000C30D3">
              <w:rPr>
                <w:rFonts w:ascii="Arial" w:hAnsi="Arial" w:cs="Arial"/>
              </w:rPr>
              <w:t xml:space="preserve"> can choose to join one of the full-day (8:00-17:30) professional agriculture tours, organized on </w:t>
            </w:r>
            <w:r w:rsidRPr="000C30D3">
              <w:rPr>
                <w:rFonts w:ascii="Arial" w:hAnsi="Arial" w:cs="Arial"/>
                <w:b/>
                <w:bCs/>
              </w:rPr>
              <w:t>May 10, 2018</w:t>
            </w:r>
            <w:r w:rsidRPr="000C30D3">
              <w:rPr>
                <w:rFonts w:ascii="Arial" w:hAnsi="Arial" w:cs="Arial"/>
              </w:rPr>
              <w:t>. Participation in the tours will be available for a registration fee and will be based on a first-come, first-served basis.  If there is available space, on-site registration for professional tours will be possible in </w:t>
            </w:r>
            <w:r w:rsidRPr="000C30D3">
              <w:rPr>
                <w:rFonts w:ascii="Arial" w:hAnsi="Arial" w:cs="Arial"/>
                <w:b/>
                <w:bCs/>
              </w:rPr>
              <w:t>Hall 1</w:t>
            </w:r>
            <w:r w:rsidRPr="000C30D3">
              <w:rPr>
                <w:rFonts w:ascii="Arial" w:hAnsi="Arial" w:cs="Arial"/>
              </w:rPr>
              <w:t>.</w:t>
            </w:r>
          </w:p>
          <w:p w14:paraId="270885E4" w14:textId="77777777" w:rsidR="000C30D3" w:rsidRPr="000C30D3" w:rsidRDefault="000C30D3" w:rsidP="000C30D3">
            <w:pPr>
              <w:widowControl w:val="0"/>
              <w:autoSpaceDE w:val="0"/>
              <w:autoSpaceDN w:val="0"/>
              <w:adjustRightInd w:val="0"/>
              <w:spacing w:after="400"/>
              <w:rPr>
                <w:rFonts w:ascii="Arial" w:hAnsi="Arial" w:cs="Arial"/>
              </w:rPr>
            </w:pPr>
            <w:r w:rsidRPr="000C30D3">
              <w:rPr>
                <w:rFonts w:ascii="Arial" w:hAnsi="Arial" w:cs="Arial"/>
              </w:rPr>
              <w:t xml:space="preserve">Detailed </w:t>
            </w:r>
            <w:proofErr w:type="gramStart"/>
            <w:r w:rsidRPr="000C30D3">
              <w:rPr>
                <w:rFonts w:ascii="Arial" w:hAnsi="Arial" w:cs="Arial"/>
              </w:rPr>
              <w:t>tour</w:t>
            </w:r>
            <w:proofErr w:type="gramEnd"/>
            <w:r w:rsidRPr="000C30D3">
              <w:rPr>
                <w:rFonts w:ascii="Arial" w:hAnsi="Arial" w:cs="Arial"/>
              </w:rPr>
              <w:t xml:space="preserve"> itineraries will be posted closer the </w:t>
            </w:r>
            <w:proofErr w:type="spellStart"/>
            <w:r w:rsidRPr="000C30D3">
              <w:rPr>
                <w:rFonts w:ascii="Arial" w:hAnsi="Arial" w:cs="Arial"/>
              </w:rPr>
              <w:t>Agritech</w:t>
            </w:r>
            <w:proofErr w:type="spellEnd"/>
            <w:r w:rsidRPr="000C30D3">
              <w:rPr>
                <w:rFonts w:ascii="Arial" w:hAnsi="Arial" w:cs="Arial"/>
              </w:rPr>
              <w:t xml:space="preserve"> Israel 2018 start date. For more information please contact </w:t>
            </w:r>
            <w:hyperlink r:id="rId8" w:history="1">
              <w:r w:rsidRPr="000C30D3">
                <w:rPr>
                  <w:rFonts w:ascii="Arial" w:hAnsi="Arial" w:cs="Arial"/>
                  <w:color w:val="262626"/>
                </w:rPr>
                <w:t>registration@kenes-exhibitions.com</w:t>
              </w:r>
            </w:hyperlink>
            <w:r w:rsidRPr="000C30D3">
              <w:rPr>
                <w:rFonts w:ascii="Arial" w:hAnsi="Arial" w:cs="Arial"/>
              </w:rPr>
              <w:t>.</w:t>
            </w:r>
          </w:p>
          <w:p w14:paraId="0D0555AC" w14:textId="77777777" w:rsidR="000C30D3" w:rsidRPr="000C30D3" w:rsidRDefault="000C30D3" w:rsidP="000C30D3">
            <w:pPr>
              <w:widowControl w:val="0"/>
              <w:autoSpaceDE w:val="0"/>
              <w:autoSpaceDN w:val="0"/>
              <w:adjustRightInd w:val="0"/>
              <w:spacing w:after="400"/>
              <w:rPr>
                <w:rFonts w:ascii="Arial" w:hAnsi="Arial" w:cs="Arial"/>
              </w:rPr>
            </w:pPr>
            <w:dir w:val="ltr">
              <w:r w:rsidRPr="000C30D3">
                <w:rPr>
                  <w:rFonts w:ascii="Arial" w:hAnsi="Arial" w:cs="Arial"/>
                  <w:i/>
                  <w:iCs/>
                </w:rPr>
                <w:t>Please note: Tours with less than 15 registered participants will be cancelled. We may refer you to another tour with available space otherwise a full refund will be issued</w:t>
              </w:r>
              <w:proofErr w:type="gramStart"/>
              <w:r w:rsidRPr="000C30D3">
                <w:rPr>
                  <w:rFonts w:ascii="Arial" w:hAnsi="Arial" w:cs="Arial"/>
                  <w:i/>
                  <w:iCs/>
                </w:rPr>
                <w:t>.</w:t>
              </w:r>
              <w:r w:rsidRPr="000C30D3">
                <w:rPr>
                  <w:rFonts w:ascii="Arial" w:hAnsi="Arial" w:cs="Arial"/>
                </w:rPr>
                <w:t>‬</w:t>
              </w:r>
              <w:proofErr w:type="gramEnd"/>
            </w:dir>
          </w:p>
          <w:p w14:paraId="20B452CC" w14:textId="77777777" w:rsidR="000C30D3" w:rsidRPr="000C30D3" w:rsidRDefault="000C30D3" w:rsidP="000C30D3">
            <w:pPr>
              <w:widowControl w:val="0"/>
              <w:autoSpaceDE w:val="0"/>
              <w:autoSpaceDN w:val="0"/>
              <w:adjustRightInd w:val="0"/>
              <w:spacing w:after="400"/>
              <w:rPr>
                <w:rFonts w:ascii="Arial" w:hAnsi="Arial" w:cs="Arial"/>
              </w:rPr>
            </w:pPr>
            <w:r w:rsidRPr="000C30D3">
              <w:rPr>
                <w:rFonts w:ascii="Arial" w:hAnsi="Arial" w:cs="Arial"/>
                <w:b/>
                <w:bCs/>
              </w:rPr>
              <w:t>Registration Cancellation Policy</w:t>
            </w:r>
          </w:p>
          <w:p w14:paraId="40D90F23" w14:textId="77777777" w:rsidR="000C30D3" w:rsidRDefault="000C30D3" w:rsidP="000C30D3">
            <w:pPr>
              <w:widowControl w:val="0"/>
              <w:autoSpaceDE w:val="0"/>
              <w:autoSpaceDN w:val="0"/>
              <w:adjustRightInd w:val="0"/>
              <w:spacing w:after="400"/>
              <w:rPr>
                <w:rFonts w:ascii="Arial" w:hAnsi="Arial" w:cs="Arial"/>
                <w:sz w:val="30"/>
                <w:szCs w:val="30"/>
              </w:rPr>
            </w:pPr>
            <w:r w:rsidRPr="000C30D3">
              <w:rPr>
                <w:rFonts w:ascii="Arial" w:hAnsi="Arial" w:cs="Arial"/>
              </w:rPr>
              <w:t xml:space="preserve">All cancellations must be emailed </w:t>
            </w:r>
            <w:proofErr w:type="gramStart"/>
            <w:r w:rsidRPr="000C30D3">
              <w:rPr>
                <w:rFonts w:ascii="Arial" w:hAnsi="Arial" w:cs="Arial"/>
              </w:rPr>
              <w:t>to :</w:t>
            </w:r>
            <w:proofErr w:type="gramEnd"/>
            <w:r w:rsidRPr="000C30D3">
              <w:rPr>
                <w:rFonts w:ascii="Arial" w:hAnsi="Arial" w:cs="Arial"/>
              </w:rPr>
              <w:t xml:space="preserve"> registration@kenes-exhibitions</w:t>
            </w:r>
            <w:r>
              <w:rPr>
                <w:rFonts w:ascii="Arial" w:hAnsi="Arial" w:cs="Arial"/>
                <w:sz w:val="30"/>
                <w:szCs w:val="30"/>
              </w:rPr>
              <w:t>.com</w:t>
            </w:r>
          </w:p>
          <w:p w14:paraId="62267FF0" w14:textId="77777777" w:rsidR="000C30D3" w:rsidRPr="000C30D3" w:rsidRDefault="000C30D3" w:rsidP="000C30D3">
            <w:pPr>
              <w:widowControl w:val="0"/>
              <w:autoSpaceDE w:val="0"/>
              <w:autoSpaceDN w:val="0"/>
              <w:adjustRightInd w:val="0"/>
              <w:spacing w:after="400"/>
              <w:rPr>
                <w:rFonts w:ascii="Arial" w:hAnsi="Arial" w:cs="Arial"/>
              </w:rPr>
            </w:pPr>
            <w:r w:rsidRPr="000C30D3">
              <w:rPr>
                <w:rFonts w:ascii="Arial" w:hAnsi="Arial" w:cs="Arial"/>
              </w:rPr>
              <w:t>Refund of registration fees will be as follows</w:t>
            </w:r>
            <w:proofErr w:type="gramStart"/>
            <w:r w:rsidRPr="000C30D3">
              <w:rPr>
                <w:rFonts w:ascii="Arial" w:hAnsi="Arial" w:cs="Arial"/>
              </w:rPr>
              <w:t>: </w:t>
            </w:r>
            <w:proofErr w:type="gramEnd"/>
            <w:r w:rsidRPr="000C30D3">
              <w:rPr>
                <w:rFonts w:ascii="Arial" w:hAnsi="Arial" w:cs="Arial"/>
              </w:rPr>
              <w:t xml:space="preserve">•Until and including March 28, 2018 </w:t>
            </w:r>
            <w:r w:rsidRPr="000C30D3">
              <w:rPr>
                <w:rFonts w:ascii="Arial" w:hAnsi="Arial" w:cs="Arial"/>
              </w:rPr>
              <w:lastRenderedPageBreak/>
              <w:t>– full refund less $35 USD for bank charges •From March 29, 2018 until and including April 8, 2018 – 50% refund •No refund on cancellations from April 9, 2018</w:t>
            </w:r>
          </w:p>
          <w:p w14:paraId="7A070C4D" w14:textId="77777777" w:rsidR="000C30D3" w:rsidRPr="000C30D3" w:rsidRDefault="000C30D3" w:rsidP="000C30D3">
            <w:pPr>
              <w:widowControl w:val="0"/>
              <w:autoSpaceDE w:val="0"/>
              <w:autoSpaceDN w:val="0"/>
              <w:adjustRightInd w:val="0"/>
              <w:spacing w:after="400"/>
              <w:rPr>
                <w:rFonts w:ascii="Arial" w:hAnsi="Arial" w:cs="Arial"/>
              </w:rPr>
            </w:pPr>
            <w:r w:rsidRPr="000C30D3">
              <w:rPr>
                <w:rFonts w:ascii="Arial" w:hAnsi="Arial" w:cs="Arial"/>
                <w:i/>
                <w:iCs/>
              </w:rPr>
              <w:t>*Professional Agriculture Tours are reserved for International Participants only.</w:t>
            </w:r>
          </w:p>
          <w:p w14:paraId="7B6FD84F" w14:textId="77777777" w:rsidR="000C30D3" w:rsidRPr="0028024D" w:rsidRDefault="000C30D3" w:rsidP="000C30D3">
            <w:pPr>
              <w:widowControl w:val="0"/>
              <w:tabs>
                <w:tab w:val="left" w:pos="220"/>
                <w:tab w:val="left" w:pos="720"/>
              </w:tabs>
              <w:autoSpaceDE w:val="0"/>
              <w:autoSpaceDN w:val="0"/>
              <w:adjustRightInd w:val="0"/>
              <w:rPr>
                <w:rFonts w:ascii="Arial" w:hAnsi="Arial" w:cs="Arial"/>
              </w:rPr>
            </w:pPr>
            <w:r w:rsidRPr="000C30D3">
              <w:rPr>
                <w:rFonts w:ascii="Arial" w:hAnsi="Arial" w:cs="Arial"/>
                <w:b/>
                <w:bCs/>
              </w:rPr>
              <w:t>Registration Fee:</w:t>
            </w:r>
            <w:r w:rsidRPr="000C30D3">
              <w:rPr>
                <w:rFonts w:ascii="Arial" w:hAnsi="Arial" w:cs="Arial"/>
              </w:rPr>
              <w:t xml:space="preserve"> $80 USD per person. You can choose to develop yourself in one of the following areas:</w:t>
            </w:r>
          </w:p>
        </w:tc>
      </w:tr>
    </w:tbl>
    <w:p w14:paraId="4955B940" w14:textId="77777777" w:rsidR="000C30D3" w:rsidRDefault="000C30D3" w:rsidP="000C30D3">
      <w:pPr>
        <w:widowControl w:val="0"/>
        <w:autoSpaceDE w:val="0"/>
        <w:autoSpaceDN w:val="0"/>
        <w:adjustRightInd w:val="0"/>
        <w:spacing w:after="400"/>
        <w:rPr>
          <w:rFonts w:ascii="Arial" w:hAnsi="Arial" w:cs="Arial"/>
          <w:sz w:val="30"/>
          <w:szCs w:val="30"/>
        </w:rPr>
      </w:pPr>
      <w:r>
        <w:rPr>
          <w:rFonts w:ascii="Arial" w:hAnsi="Arial" w:cs="Arial"/>
          <w:noProof/>
          <w:sz w:val="30"/>
          <w:szCs w:val="30"/>
        </w:rPr>
        <w:lastRenderedPageBreak/>
        <w:drawing>
          <wp:inline distT="0" distB="0" distL="0" distR="0" wp14:anchorId="303E4CAD" wp14:editId="61104CBC">
            <wp:extent cx="3429000" cy="1524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9000" cy="1524000"/>
                    </a:xfrm>
                    <a:prstGeom prst="rect">
                      <a:avLst/>
                    </a:prstGeom>
                    <a:noFill/>
                    <a:ln>
                      <a:noFill/>
                    </a:ln>
                  </pic:spPr>
                </pic:pic>
              </a:graphicData>
            </a:graphic>
          </wp:inline>
        </w:drawing>
      </w:r>
    </w:p>
    <w:p w14:paraId="78B0A09E" w14:textId="77777777" w:rsidR="000C30D3" w:rsidRDefault="000C30D3" w:rsidP="000C30D3">
      <w:pPr>
        <w:widowControl w:val="0"/>
        <w:autoSpaceDE w:val="0"/>
        <w:autoSpaceDN w:val="0"/>
        <w:adjustRightInd w:val="0"/>
        <w:spacing w:after="320"/>
        <w:rPr>
          <w:rFonts w:ascii="Arial" w:hAnsi="Arial" w:cs="Arial"/>
          <w:color w:val="262626"/>
          <w:sz w:val="32"/>
          <w:szCs w:val="32"/>
        </w:rPr>
      </w:pPr>
      <w:r>
        <w:rPr>
          <w:rFonts w:ascii="Arial" w:hAnsi="Arial" w:cs="Arial"/>
          <w:color w:val="262626"/>
          <w:sz w:val="32"/>
          <w:szCs w:val="32"/>
        </w:rPr>
        <w:t>GREENHOUSES &amp; HYDROPONICS</w:t>
      </w:r>
    </w:p>
    <w:p w14:paraId="2B0EBB78" w14:textId="77777777" w:rsidR="000C30D3" w:rsidRDefault="000C30D3" w:rsidP="000C30D3">
      <w:pPr>
        <w:widowControl w:val="0"/>
        <w:autoSpaceDE w:val="0"/>
        <w:autoSpaceDN w:val="0"/>
        <w:adjustRightInd w:val="0"/>
        <w:spacing w:after="400"/>
        <w:rPr>
          <w:rFonts w:ascii="Arial" w:hAnsi="Arial" w:cs="Arial"/>
          <w:color w:val="262626"/>
          <w:sz w:val="26"/>
          <w:szCs w:val="26"/>
        </w:rPr>
      </w:pPr>
      <w:r>
        <w:rPr>
          <w:rFonts w:ascii="Arial" w:hAnsi="Arial" w:cs="Arial"/>
          <w:noProof/>
          <w:sz w:val="30"/>
          <w:szCs w:val="30"/>
        </w:rPr>
        <w:drawing>
          <wp:inline distT="0" distB="0" distL="0" distR="0" wp14:anchorId="495CA881" wp14:editId="02B93F66">
            <wp:extent cx="3429000" cy="1524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9000" cy="1524000"/>
                    </a:xfrm>
                    <a:prstGeom prst="rect">
                      <a:avLst/>
                    </a:prstGeom>
                    <a:noFill/>
                    <a:ln>
                      <a:noFill/>
                    </a:ln>
                  </pic:spPr>
                </pic:pic>
              </a:graphicData>
            </a:graphic>
          </wp:inline>
        </w:drawing>
      </w:r>
    </w:p>
    <w:p w14:paraId="6F3ABDFD" w14:textId="77777777" w:rsidR="000C30D3" w:rsidRDefault="000C30D3" w:rsidP="000C30D3">
      <w:pPr>
        <w:widowControl w:val="0"/>
        <w:autoSpaceDE w:val="0"/>
        <w:autoSpaceDN w:val="0"/>
        <w:adjustRightInd w:val="0"/>
        <w:spacing w:after="320"/>
        <w:rPr>
          <w:rFonts w:ascii="Arial" w:hAnsi="Arial" w:cs="Arial"/>
          <w:color w:val="262626"/>
          <w:sz w:val="32"/>
          <w:szCs w:val="32"/>
        </w:rPr>
      </w:pPr>
      <w:r>
        <w:rPr>
          <w:rFonts w:ascii="Arial" w:hAnsi="Arial" w:cs="Arial"/>
          <w:color w:val="262626"/>
          <w:sz w:val="32"/>
          <w:szCs w:val="32"/>
        </w:rPr>
        <w:t>DAIRY FARMING</w:t>
      </w:r>
    </w:p>
    <w:p w14:paraId="3B97731E" w14:textId="77777777" w:rsidR="000C30D3" w:rsidRDefault="000C30D3" w:rsidP="000C30D3">
      <w:pPr>
        <w:widowControl w:val="0"/>
        <w:autoSpaceDE w:val="0"/>
        <w:autoSpaceDN w:val="0"/>
        <w:adjustRightInd w:val="0"/>
        <w:spacing w:after="400"/>
        <w:rPr>
          <w:rFonts w:ascii="Arial" w:hAnsi="Arial" w:cs="Arial"/>
          <w:color w:val="262626"/>
          <w:sz w:val="26"/>
          <w:szCs w:val="26"/>
        </w:rPr>
      </w:pPr>
      <w:r>
        <w:rPr>
          <w:rFonts w:ascii="Arial" w:hAnsi="Arial" w:cs="Arial"/>
          <w:noProof/>
          <w:sz w:val="30"/>
          <w:szCs w:val="30"/>
        </w:rPr>
        <w:drawing>
          <wp:inline distT="0" distB="0" distL="0" distR="0" wp14:anchorId="17C1DA10" wp14:editId="02D75F86">
            <wp:extent cx="3429000" cy="1524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0" cy="1524000"/>
                    </a:xfrm>
                    <a:prstGeom prst="rect">
                      <a:avLst/>
                    </a:prstGeom>
                    <a:noFill/>
                    <a:ln>
                      <a:noFill/>
                    </a:ln>
                  </pic:spPr>
                </pic:pic>
              </a:graphicData>
            </a:graphic>
          </wp:inline>
        </w:drawing>
      </w:r>
    </w:p>
    <w:p w14:paraId="3C28286E" w14:textId="77777777" w:rsidR="000C30D3" w:rsidRDefault="000C30D3" w:rsidP="000C30D3">
      <w:pPr>
        <w:widowControl w:val="0"/>
        <w:autoSpaceDE w:val="0"/>
        <w:autoSpaceDN w:val="0"/>
        <w:adjustRightInd w:val="0"/>
        <w:spacing w:after="320"/>
        <w:rPr>
          <w:rFonts w:ascii="Arial" w:hAnsi="Arial" w:cs="Arial"/>
          <w:color w:val="262626"/>
          <w:sz w:val="32"/>
          <w:szCs w:val="32"/>
        </w:rPr>
      </w:pPr>
      <w:r>
        <w:rPr>
          <w:rFonts w:ascii="Arial" w:hAnsi="Arial" w:cs="Arial"/>
          <w:color w:val="262626"/>
          <w:sz w:val="32"/>
          <w:szCs w:val="32"/>
        </w:rPr>
        <w:t>POULTRY FARMING</w:t>
      </w:r>
    </w:p>
    <w:p w14:paraId="6BA3D854" w14:textId="77777777" w:rsidR="000C30D3" w:rsidRDefault="000C30D3" w:rsidP="000C30D3">
      <w:pPr>
        <w:widowControl w:val="0"/>
        <w:autoSpaceDE w:val="0"/>
        <w:autoSpaceDN w:val="0"/>
        <w:adjustRightInd w:val="0"/>
        <w:spacing w:after="400"/>
        <w:rPr>
          <w:rFonts w:ascii="Arial" w:hAnsi="Arial" w:cs="Arial"/>
          <w:color w:val="262626"/>
          <w:sz w:val="26"/>
          <w:szCs w:val="26"/>
        </w:rPr>
      </w:pPr>
      <w:r>
        <w:rPr>
          <w:rFonts w:ascii="Arial" w:hAnsi="Arial" w:cs="Arial"/>
          <w:noProof/>
          <w:sz w:val="30"/>
          <w:szCs w:val="30"/>
        </w:rPr>
        <w:lastRenderedPageBreak/>
        <w:drawing>
          <wp:inline distT="0" distB="0" distL="0" distR="0" wp14:anchorId="1B785BA4" wp14:editId="736072C0">
            <wp:extent cx="3657600" cy="1625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625600"/>
                    </a:xfrm>
                    <a:prstGeom prst="rect">
                      <a:avLst/>
                    </a:prstGeom>
                    <a:noFill/>
                    <a:ln>
                      <a:noFill/>
                    </a:ln>
                  </pic:spPr>
                </pic:pic>
              </a:graphicData>
            </a:graphic>
          </wp:inline>
        </w:drawing>
      </w:r>
    </w:p>
    <w:p w14:paraId="07AEFC97" w14:textId="77777777" w:rsidR="000C30D3" w:rsidRDefault="000C30D3" w:rsidP="000C30D3">
      <w:pPr>
        <w:widowControl w:val="0"/>
        <w:autoSpaceDE w:val="0"/>
        <w:autoSpaceDN w:val="0"/>
        <w:adjustRightInd w:val="0"/>
        <w:spacing w:after="320"/>
        <w:rPr>
          <w:rFonts w:ascii="Arial" w:hAnsi="Arial" w:cs="Arial"/>
          <w:color w:val="262626"/>
          <w:sz w:val="32"/>
          <w:szCs w:val="32"/>
        </w:rPr>
      </w:pPr>
      <w:r>
        <w:rPr>
          <w:rFonts w:ascii="Arial" w:hAnsi="Arial" w:cs="Arial"/>
          <w:color w:val="262626"/>
          <w:sz w:val="32"/>
          <w:szCs w:val="32"/>
        </w:rPr>
        <w:t>AQUACULTURE FARMING</w:t>
      </w:r>
    </w:p>
    <w:p w14:paraId="5F1CD9E3" w14:textId="77777777" w:rsidR="000C30D3" w:rsidRDefault="000C30D3" w:rsidP="000C30D3">
      <w:pPr>
        <w:widowControl w:val="0"/>
        <w:autoSpaceDE w:val="0"/>
        <w:autoSpaceDN w:val="0"/>
        <w:adjustRightInd w:val="0"/>
        <w:spacing w:after="400"/>
        <w:rPr>
          <w:rFonts w:ascii="Arial" w:hAnsi="Arial" w:cs="Arial"/>
          <w:color w:val="262626"/>
          <w:sz w:val="26"/>
          <w:szCs w:val="26"/>
        </w:rPr>
      </w:pPr>
      <w:r>
        <w:rPr>
          <w:rFonts w:ascii="Arial" w:hAnsi="Arial" w:cs="Arial"/>
          <w:noProof/>
          <w:sz w:val="30"/>
          <w:szCs w:val="30"/>
        </w:rPr>
        <w:drawing>
          <wp:inline distT="0" distB="0" distL="0" distR="0" wp14:anchorId="561F2E3A" wp14:editId="053D584A">
            <wp:extent cx="3657600" cy="1625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625600"/>
                    </a:xfrm>
                    <a:prstGeom prst="rect">
                      <a:avLst/>
                    </a:prstGeom>
                    <a:noFill/>
                    <a:ln>
                      <a:noFill/>
                    </a:ln>
                  </pic:spPr>
                </pic:pic>
              </a:graphicData>
            </a:graphic>
          </wp:inline>
        </w:drawing>
      </w:r>
    </w:p>
    <w:p w14:paraId="70DFB9AC" w14:textId="77777777" w:rsidR="000C30D3" w:rsidRDefault="000C30D3" w:rsidP="000C30D3">
      <w:pPr>
        <w:widowControl w:val="0"/>
        <w:autoSpaceDE w:val="0"/>
        <w:autoSpaceDN w:val="0"/>
        <w:adjustRightInd w:val="0"/>
        <w:spacing w:after="320"/>
        <w:rPr>
          <w:rFonts w:ascii="Arial" w:hAnsi="Arial" w:cs="Arial"/>
          <w:color w:val="262626"/>
          <w:sz w:val="32"/>
          <w:szCs w:val="32"/>
        </w:rPr>
      </w:pPr>
      <w:r>
        <w:rPr>
          <w:rFonts w:ascii="Arial" w:hAnsi="Arial" w:cs="Arial"/>
          <w:color w:val="262626"/>
          <w:sz w:val="32"/>
          <w:szCs w:val="32"/>
        </w:rPr>
        <w:t>PRECISE AGRICULTURE</w:t>
      </w:r>
    </w:p>
    <w:p w14:paraId="51E2DE04" w14:textId="77777777" w:rsidR="000C30D3" w:rsidRDefault="000C30D3" w:rsidP="000C30D3">
      <w:pPr>
        <w:widowControl w:val="0"/>
        <w:autoSpaceDE w:val="0"/>
        <w:autoSpaceDN w:val="0"/>
        <w:adjustRightInd w:val="0"/>
        <w:spacing w:after="400"/>
        <w:rPr>
          <w:rFonts w:ascii="Arial" w:hAnsi="Arial" w:cs="Arial"/>
          <w:color w:val="262626"/>
          <w:sz w:val="26"/>
          <w:szCs w:val="26"/>
        </w:rPr>
      </w:pPr>
      <w:r>
        <w:rPr>
          <w:rFonts w:ascii="Arial" w:hAnsi="Arial" w:cs="Arial"/>
          <w:noProof/>
          <w:sz w:val="30"/>
          <w:szCs w:val="30"/>
        </w:rPr>
        <w:drawing>
          <wp:inline distT="0" distB="0" distL="0" distR="0" wp14:anchorId="1D70D3F8" wp14:editId="0C8096B5">
            <wp:extent cx="3657600" cy="1625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1625600"/>
                    </a:xfrm>
                    <a:prstGeom prst="rect">
                      <a:avLst/>
                    </a:prstGeom>
                    <a:noFill/>
                    <a:ln>
                      <a:noFill/>
                    </a:ln>
                  </pic:spPr>
                </pic:pic>
              </a:graphicData>
            </a:graphic>
          </wp:inline>
        </w:drawing>
      </w:r>
    </w:p>
    <w:p w14:paraId="076C13E7" w14:textId="77777777" w:rsidR="000C30D3" w:rsidRDefault="000C30D3" w:rsidP="000C30D3">
      <w:pPr>
        <w:widowControl w:val="0"/>
        <w:autoSpaceDE w:val="0"/>
        <w:autoSpaceDN w:val="0"/>
        <w:adjustRightInd w:val="0"/>
        <w:spacing w:after="320"/>
        <w:rPr>
          <w:rFonts w:ascii="Arial" w:hAnsi="Arial" w:cs="Arial"/>
          <w:color w:val="262626"/>
          <w:sz w:val="32"/>
          <w:szCs w:val="32"/>
        </w:rPr>
      </w:pPr>
      <w:r>
        <w:rPr>
          <w:rFonts w:ascii="Arial" w:hAnsi="Arial" w:cs="Arial"/>
          <w:color w:val="262626"/>
          <w:sz w:val="32"/>
          <w:szCs w:val="32"/>
        </w:rPr>
        <w:t>SEEDS &amp; NURSERIES</w:t>
      </w:r>
    </w:p>
    <w:p w14:paraId="58442D3A" w14:textId="77777777" w:rsidR="00520243" w:rsidRDefault="00520243" w:rsidP="000C30D3">
      <w:pPr>
        <w:widowControl w:val="0"/>
        <w:autoSpaceDE w:val="0"/>
        <w:autoSpaceDN w:val="0"/>
        <w:adjustRightInd w:val="0"/>
        <w:spacing w:after="400"/>
        <w:rPr>
          <w:rFonts w:ascii="Arial" w:hAnsi="Arial" w:cs="Arial"/>
          <w:color w:val="262626"/>
          <w:sz w:val="26"/>
          <w:szCs w:val="26"/>
        </w:rPr>
      </w:pPr>
    </w:p>
    <w:p w14:paraId="4A87FFA2" w14:textId="77777777" w:rsidR="00520243" w:rsidRDefault="00520243" w:rsidP="000C30D3">
      <w:pPr>
        <w:widowControl w:val="0"/>
        <w:autoSpaceDE w:val="0"/>
        <w:autoSpaceDN w:val="0"/>
        <w:adjustRightInd w:val="0"/>
        <w:spacing w:after="400"/>
        <w:rPr>
          <w:rFonts w:ascii="Arial" w:hAnsi="Arial" w:cs="Arial"/>
          <w:color w:val="262626"/>
          <w:sz w:val="32"/>
          <w:szCs w:val="32"/>
        </w:rPr>
      </w:pPr>
    </w:p>
    <w:p w14:paraId="5E66C377" w14:textId="77777777" w:rsidR="00520243" w:rsidRDefault="00520243" w:rsidP="000C30D3">
      <w:pPr>
        <w:widowControl w:val="0"/>
        <w:autoSpaceDE w:val="0"/>
        <w:autoSpaceDN w:val="0"/>
        <w:adjustRightInd w:val="0"/>
        <w:spacing w:after="400"/>
        <w:rPr>
          <w:rFonts w:ascii="Arial" w:hAnsi="Arial" w:cs="Arial"/>
          <w:color w:val="262626"/>
          <w:sz w:val="32"/>
          <w:szCs w:val="32"/>
        </w:rPr>
      </w:pPr>
    </w:p>
    <w:p w14:paraId="27658F5D" w14:textId="77777777" w:rsidR="00520243" w:rsidRDefault="00520243" w:rsidP="000C30D3">
      <w:pPr>
        <w:widowControl w:val="0"/>
        <w:autoSpaceDE w:val="0"/>
        <w:autoSpaceDN w:val="0"/>
        <w:adjustRightInd w:val="0"/>
        <w:spacing w:after="400"/>
        <w:rPr>
          <w:rFonts w:ascii="Arial" w:hAnsi="Arial" w:cs="Arial"/>
          <w:color w:val="262626"/>
          <w:sz w:val="32"/>
          <w:szCs w:val="32"/>
        </w:rPr>
      </w:pPr>
      <w:r>
        <w:rPr>
          <w:rFonts w:ascii="Arial" w:hAnsi="Arial" w:cs="Arial"/>
          <w:noProof/>
          <w:sz w:val="30"/>
          <w:szCs w:val="30"/>
        </w:rPr>
        <w:lastRenderedPageBreak/>
        <w:drawing>
          <wp:inline distT="0" distB="0" distL="0" distR="0" wp14:anchorId="3C22476A" wp14:editId="0A1A870D">
            <wp:extent cx="3657600" cy="1625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625600"/>
                    </a:xfrm>
                    <a:prstGeom prst="rect">
                      <a:avLst/>
                    </a:prstGeom>
                    <a:noFill/>
                    <a:ln>
                      <a:noFill/>
                    </a:ln>
                  </pic:spPr>
                </pic:pic>
              </a:graphicData>
            </a:graphic>
          </wp:inline>
        </w:drawing>
      </w:r>
    </w:p>
    <w:p w14:paraId="7E39A22C" w14:textId="77777777" w:rsidR="000C30D3" w:rsidRPr="00520243" w:rsidRDefault="000C30D3" w:rsidP="000C30D3">
      <w:pPr>
        <w:widowControl w:val="0"/>
        <w:autoSpaceDE w:val="0"/>
        <w:autoSpaceDN w:val="0"/>
        <w:adjustRightInd w:val="0"/>
        <w:spacing w:after="400"/>
        <w:rPr>
          <w:rFonts w:ascii="Arial" w:hAnsi="Arial" w:cs="Arial"/>
          <w:color w:val="262626"/>
          <w:sz w:val="32"/>
          <w:szCs w:val="32"/>
        </w:rPr>
      </w:pPr>
      <w:r>
        <w:rPr>
          <w:rFonts w:ascii="Arial" w:hAnsi="Arial" w:cs="Arial"/>
          <w:color w:val="262626"/>
          <w:sz w:val="32"/>
          <w:szCs w:val="32"/>
        </w:rPr>
        <w:t>POSTHARVEST TREATMENT</w:t>
      </w:r>
    </w:p>
    <w:p w14:paraId="040F6574" w14:textId="77777777" w:rsidR="000C30D3" w:rsidRDefault="000C30D3" w:rsidP="000C30D3">
      <w:pPr>
        <w:widowControl w:val="0"/>
        <w:autoSpaceDE w:val="0"/>
        <w:autoSpaceDN w:val="0"/>
        <w:adjustRightInd w:val="0"/>
        <w:spacing w:after="400"/>
        <w:rPr>
          <w:rFonts w:ascii="Arial" w:hAnsi="Arial" w:cs="Arial"/>
          <w:color w:val="262626"/>
          <w:sz w:val="26"/>
          <w:szCs w:val="26"/>
        </w:rPr>
      </w:pPr>
    </w:p>
    <w:p w14:paraId="5DB3C32B" w14:textId="77777777" w:rsidR="000C30D3" w:rsidRDefault="000C30D3" w:rsidP="000C30D3">
      <w:pPr>
        <w:widowControl w:val="0"/>
        <w:autoSpaceDE w:val="0"/>
        <w:autoSpaceDN w:val="0"/>
        <w:adjustRightInd w:val="0"/>
        <w:rPr>
          <w:rFonts w:ascii="Arial" w:hAnsi="Arial" w:cs="Arial"/>
          <w:sz w:val="30"/>
          <w:szCs w:val="30"/>
        </w:rPr>
      </w:pPr>
    </w:p>
    <w:p w14:paraId="54533305" w14:textId="77777777" w:rsidR="000C30D3" w:rsidRDefault="000C30D3" w:rsidP="000C30D3">
      <w:pPr>
        <w:widowControl w:val="0"/>
        <w:autoSpaceDE w:val="0"/>
        <w:autoSpaceDN w:val="0"/>
        <w:adjustRightInd w:val="0"/>
        <w:rPr>
          <w:rFonts w:ascii="Arial" w:hAnsi="Arial" w:cs="Arial"/>
          <w:sz w:val="30"/>
          <w:szCs w:val="30"/>
        </w:rPr>
      </w:pPr>
      <w:r>
        <w:rPr>
          <w:rFonts w:ascii="Arial" w:hAnsi="Arial" w:cs="Arial"/>
          <w:noProof/>
          <w:sz w:val="30"/>
          <w:szCs w:val="30"/>
        </w:rPr>
        <w:drawing>
          <wp:inline distT="0" distB="0" distL="0" distR="0" wp14:anchorId="36BBB386" wp14:editId="59E2DF30">
            <wp:extent cx="3886200" cy="172464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86200" cy="1724645"/>
                    </a:xfrm>
                    <a:prstGeom prst="rect">
                      <a:avLst/>
                    </a:prstGeom>
                    <a:noFill/>
                    <a:ln>
                      <a:noFill/>
                    </a:ln>
                  </pic:spPr>
                </pic:pic>
              </a:graphicData>
            </a:graphic>
          </wp:inline>
        </w:drawing>
      </w:r>
    </w:p>
    <w:p w14:paraId="16D91DF6" w14:textId="77777777" w:rsidR="000C30D3" w:rsidRDefault="000C30D3" w:rsidP="000C30D3">
      <w:pPr>
        <w:widowControl w:val="0"/>
        <w:autoSpaceDE w:val="0"/>
        <w:autoSpaceDN w:val="0"/>
        <w:adjustRightInd w:val="0"/>
        <w:rPr>
          <w:rFonts w:ascii="Arial" w:hAnsi="Arial" w:cs="Arial"/>
          <w:color w:val="262626"/>
          <w:sz w:val="26"/>
          <w:szCs w:val="26"/>
        </w:rPr>
      </w:pPr>
    </w:p>
    <w:p w14:paraId="225F235C" w14:textId="77777777" w:rsidR="000C30D3" w:rsidRDefault="000C30D3" w:rsidP="000C30D3">
      <w:pPr>
        <w:widowControl w:val="0"/>
        <w:autoSpaceDE w:val="0"/>
        <w:autoSpaceDN w:val="0"/>
        <w:adjustRightInd w:val="0"/>
        <w:spacing w:after="320"/>
        <w:rPr>
          <w:rFonts w:ascii="Arial" w:hAnsi="Arial" w:cs="Arial"/>
          <w:color w:val="262626"/>
          <w:sz w:val="32"/>
          <w:szCs w:val="32"/>
        </w:rPr>
      </w:pPr>
      <w:r>
        <w:rPr>
          <w:rFonts w:ascii="Arial" w:hAnsi="Arial" w:cs="Arial"/>
          <w:color w:val="262626"/>
          <w:sz w:val="32"/>
          <w:szCs w:val="32"/>
        </w:rPr>
        <w:t>IRRIGATION &amp; FERTILIZATION</w:t>
      </w:r>
    </w:p>
    <w:p w14:paraId="36DC54B8" w14:textId="77777777" w:rsidR="000C30D3" w:rsidRDefault="000C30D3" w:rsidP="000C30D3">
      <w:pPr>
        <w:widowControl w:val="0"/>
        <w:autoSpaceDE w:val="0"/>
        <w:autoSpaceDN w:val="0"/>
        <w:adjustRightInd w:val="0"/>
        <w:spacing w:after="400"/>
        <w:rPr>
          <w:rFonts w:ascii="Arial" w:hAnsi="Arial" w:cs="Arial"/>
          <w:color w:val="262626"/>
          <w:sz w:val="26"/>
          <w:szCs w:val="26"/>
        </w:rPr>
      </w:pPr>
    </w:p>
    <w:p w14:paraId="3DAAD795" w14:textId="77777777" w:rsidR="000C30D3" w:rsidRDefault="000C30D3" w:rsidP="000C30D3">
      <w:pPr>
        <w:widowControl w:val="0"/>
        <w:autoSpaceDE w:val="0"/>
        <w:autoSpaceDN w:val="0"/>
        <w:adjustRightInd w:val="0"/>
        <w:rPr>
          <w:rFonts w:ascii="Arial" w:hAnsi="Arial" w:cs="Arial"/>
          <w:sz w:val="30"/>
          <w:szCs w:val="30"/>
        </w:rPr>
      </w:pPr>
    </w:p>
    <w:p w14:paraId="5E1D4692" w14:textId="77777777" w:rsidR="000C30D3" w:rsidRDefault="000C30D3" w:rsidP="000C30D3">
      <w:pPr>
        <w:widowControl w:val="0"/>
        <w:autoSpaceDE w:val="0"/>
        <w:autoSpaceDN w:val="0"/>
        <w:adjustRightInd w:val="0"/>
        <w:rPr>
          <w:rFonts w:ascii="Arial" w:hAnsi="Arial" w:cs="Arial"/>
          <w:sz w:val="30"/>
          <w:szCs w:val="30"/>
        </w:rPr>
      </w:pPr>
      <w:r>
        <w:rPr>
          <w:rFonts w:ascii="Arial" w:hAnsi="Arial" w:cs="Arial"/>
          <w:noProof/>
          <w:sz w:val="30"/>
          <w:szCs w:val="30"/>
        </w:rPr>
        <w:drawing>
          <wp:inline distT="0" distB="0" distL="0" distR="0" wp14:anchorId="6F992786" wp14:editId="618E3FE1">
            <wp:extent cx="3657600" cy="1625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1625600"/>
                    </a:xfrm>
                    <a:prstGeom prst="rect">
                      <a:avLst/>
                    </a:prstGeom>
                    <a:noFill/>
                    <a:ln>
                      <a:noFill/>
                    </a:ln>
                  </pic:spPr>
                </pic:pic>
              </a:graphicData>
            </a:graphic>
          </wp:inline>
        </w:drawing>
      </w:r>
    </w:p>
    <w:p w14:paraId="242927E8" w14:textId="77777777" w:rsidR="000C30D3" w:rsidRDefault="000C30D3" w:rsidP="000C30D3">
      <w:pPr>
        <w:widowControl w:val="0"/>
        <w:autoSpaceDE w:val="0"/>
        <w:autoSpaceDN w:val="0"/>
        <w:adjustRightInd w:val="0"/>
        <w:rPr>
          <w:rFonts w:ascii="Arial" w:hAnsi="Arial" w:cs="Arial"/>
          <w:color w:val="262626"/>
          <w:sz w:val="26"/>
          <w:szCs w:val="26"/>
        </w:rPr>
      </w:pPr>
    </w:p>
    <w:p w14:paraId="59ECB317" w14:textId="77777777" w:rsidR="000C30D3" w:rsidRDefault="000C30D3" w:rsidP="000C30D3">
      <w:pPr>
        <w:widowControl w:val="0"/>
        <w:autoSpaceDE w:val="0"/>
        <w:autoSpaceDN w:val="0"/>
        <w:adjustRightInd w:val="0"/>
        <w:spacing w:after="320"/>
        <w:rPr>
          <w:rFonts w:ascii="Arial" w:hAnsi="Arial" w:cs="Arial"/>
          <w:color w:val="262626"/>
          <w:sz w:val="32"/>
          <w:szCs w:val="32"/>
        </w:rPr>
      </w:pPr>
      <w:r>
        <w:rPr>
          <w:rFonts w:ascii="Arial" w:hAnsi="Arial" w:cs="Arial"/>
          <w:color w:val="262626"/>
          <w:sz w:val="32"/>
          <w:szCs w:val="32"/>
        </w:rPr>
        <w:t>R&amp;D CENTERS</w:t>
      </w:r>
    </w:p>
    <w:p w14:paraId="689F61F4" w14:textId="77777777" w:rsidR="000C30D3" w:rsidRDefault="000C30D3" w:rsidP="000C30D3">
      <w:pPr>
        <w:widowControl w:val="0"/>
        <w:autoSpaceDE w:val="0"/>
        <w:autoSpaceDN w:val="0"/>
        <w:adjustRightInd w:val="0"/>
        <w:spacing w:after="400"/>
        <w:rPr>
          <w:rFonts w:ascii="Arial" w:hAnsi="Arial" w:cs="Arial"/>
          <w:color w:val="262626"/>
          <w:sz w:val="26"/>
          <w:szCs w:val="26"/>
        </w:rPr>
      </w:pPr>
    </w:p>
    <w:p w14:paraId="457DBD5C" w14:textId="77777777" w:rsidR="00520243" w:rsidRPr="00520243" w:rsidRDefault="00520243" w:rsidP="00520243">
      <w:pPr>
        <w:widowControl w:val="0"/>
        <w:autoSpaceDE w:val="0"/>
        <w:autoSpaceDN w:val="0"/>
        <w:adjustRightInd w:val="0"/>
        <w:jc w:val="center"/>
        <w:rPr>
          <w:rFonts w:ascii="Arial" w:hAnsi="Arial" w:cs="Arial"/>
          <w:color w:val="262626"/>
          <w:sz w:val="36"/>
          <w:szCs w:val="36"/>
        </w:rPr>
      </w:pPr>
      <w:r w:rsidRPr="00520243">
        <w:rPr>
          <w:rFonts w:ascii="Arial" w:hAnsi="Arial" w:cs="Arial"/>
          <w:b/>
          <w:bCs/>
          <w:color w:val="262626"/>
          <w:sz w:val="36"/>
          <w:szCs w:val="36"/>
        </w:rPr>
        <w:lastRenderedPageBreak/>
        <w:t>Conference Registration</w:t>
      </w:r>
    </w:p>
    <w:p w14:paraId="03D64599" w14:textId="77777777" w:rsidR="00520243" w:rsidRDefault="00520243" w:rsidP="00520243">
      <w:pPr>
        <w:widowControl w:val="0"/>
        <w:autoSpaceDE w:val="0"/>
        <w:autoSpaceDN w:val="0"/>
        <w:adjustRightInd w:val="0"/>
        <w:rPr>
          <w:rFonts w:ascii="Arial" w:hAnsi="Arial" w:cs="Arial"/>
          <w:sz w:val="30"/>
          <w:szCs w:val="30"/>
        </w:rPr>
      </w:pPr>
    </w:p>
    <w:p w14:paraId="4E38A385" w14:textId="77777777" w:rsidR="00520243" w:rsidRDefault="00520243" w:rsidP="00520243">
      <w:pPr>
        <w:widowControl w:val="0"/>
        <w:autoSpaceDE w:val="0"/>
        <w:autoSpaceDN w:val="0"/>
        <w:adjustRightInd w:val="0"/>
        <w:rPr>
          <w:rFonts w:ascii="Arial" w:hAnsi="Arial" w:cs="Arial"/>
          <w:sz w:val="30"/>
          <w:szCs w:val="30"/>
        </w:rPr>
      </w:pPr>
    </w:p>
    <w:p w14:paraId="6DE61435" w14:textId="77777777" w:rsidR="00520243" w:rsidRDefault="00520243" w:rsidP="00520243">
      <w:pPr>
        <w:widowControl w:val="0"/>
        <w:autoSpaceDE w:val="0"/>
        <w:autoSpaceDN w:val="0"/>
        <w:adjustRightInd w:val="0"/>
        <w:spacing w:after="400"/>
        <w:jc w:val="center"/>
        <w:rPr>
          <w:rFonts w:ascii="Arial" w:hAnsi="Arial" w:cs="Arial"/>
          <w:sz w:val="30"/>
          <w:szCs w:val="30"/>
        </w:rPr>
      </w:pPr>
      <w:r>
        <w:rPr>
          <w:rFonts w:ascii="Arial" w:hAnsi="Arial" w:cs="Arial"/>
          <w:b/>
          <w:bCs/>
          <w:color w:val="F50000"/>
          <w:sz w:val="30"/>
          <w:szCs w:val="30"/>
        </w:rPr>
        <w:t>REGISTRATION IS OPEN!</w:t>
      </w:r>
    </w:p>
    <w:p w14:paraId="2EA22EDD" w14:textId="77777777" w:rsidR="00520243" w:rsidRPr="00520243" w:rsidRDefault="00520243" w:rsidP="00520243">
      <w:pPr>
        <w:widowControl w:val="0"/>
        <w:autoSpaceDE w:val="0"/>
        <w:autoSpaceDN w:val="0"/>
        <w:adjustRightInd w:val="0"/>
        <w:spacing w:after="400"/>
        <w:rPr>
          <w:rFonts w:ascii="Arial" w:hAnsi="Arial" w:cs="Arial"/>
        </w:rPr>
      </w:pPr>
      <w:r w:rsidRPr="00520243">
        <w:rPr>
          <w:rFonts w:ascii="Arial" w:hAnsi="Arial" w:cs="Arial"/>
        </w:rPr>
        <w:t>Dear Colleagues,</w:t>
      </w:r>
    </w:p>
    <w:p w14:paraId="1EECA6A2" w14:textId="77777777" w:rsidR="00520243" w:rsidRPr="00520243" w:rsidRDefault="00520243" w:rsidP="00520243">
      <w:pPr>
        <w:widowControl w:val="0"/>
        <w:autoSpaceDE w:val="0"/>
        <w:autoSpaceDN w:val="0"/>
        <w:adjustRightInd w:val="0"/>
        <w:spacing w:after="400"/>
        <w:rPr>
          <w:rFonts w:ascii="Arial" w:hAnsi="Arial" w:cs="Arial"/>
        </w:rPr>
      </w:pPr>
      <w:r w:rsidRPr="00520243">
        <w:rPr>
          <w:rFonts w:ascii="Arial" w:hAnsi="Arial" w:cs="Arial"/>
        </w:rPr>
        <w:t>Kindly note, entrance to AGRITECH Israel </w:t>
      </w:r>
      <w:proofErr w:type="gramStart"/>
      <w:r w:rsidRPr="00520243">
        <w:rPr>
          <w:rFonts w:ascii="Arial" w:hAnsi="Arial" w:cs="Arial"/>
        </w:rPr>
        <w:t>2018  Conference</w:t>
      </w:r>
      <w:proofErr w:type="gramEnd"/>
      <w:r w:rsidRPr="00520243">
        <w:rPr>
          <w:rFonts w:ascii="Arial" w:hAnsi="Arial" w:cs="Arial"/>
        </w:rPr>
        <w:t xml:space="preserve"> is by payment only.</w:t>
      </w:r>
    </w:p>
    <w:p w14:paraId="77C1603A" w14:textId="77777777" w:rsidR="00520243" w:rsidRPr="00520243" w:rsidRDefault="00520243" w:rsidP="00520243">
      <w:pPr>
        <w:widowControl w:val="0"/>
        <w:autoSpaceDE w:val="0"/>
        <w:autoSpaceDN w:val="0"/>
        <w:adjustRightInd w:val="0"/>
        <w:spacing w:after="400"/>
        <w:rPr>
          <w:rFonts w:ascii="Arial" w:hAnsi="Arial" w:cs="Arial"/>
        </w:rPr>
      </w:pPr>
      <w:r w:rsidRPr="00520243">
        <w:rPr>
          <w:rFonts w:ascii="Arial" w:hAnsi="Arial" w:cs="Arial"/>
        </w:rPr>
        <w:t>To participate in the conference, registration and payment must be completed.</w:t>
      </w:r>
    </w:p>
    <w:p w14:paraId="509586EF" w14:textId="77777777" w:rsidR="00520243" w:rsidRPr="00520243" w:rsidRDefault="00520243" w:rsidP="00520243">
      <w:pPr>
        <w:widowControl w:val="0"/>
        <w:autoSpaceDE w:val="0"/>
        <w:autoSpaceDN w:val="0"/>
        <w:adjustRightInd w:val="0"/>
        <w:spacing w:after="400"/>
        <w:rPr>
          <w:rFonts w:ascii="Arial" w:hAnsi="Arial" w:cs="Arial"/>
        </w:rPr>
      </w:pPr>
      <w:r w:rsidRPr="00520243">
        <w:rPr>
          <w:rFonts w:ascii="Arial" w:hAnsi="Arial" w:cs="Arial"/>
          <w:b/>
          <w:bCs/>
        </w:rPr>
        <w:t>Conference Registration Hours:</w:t>
      </w:r>
    </w:p>
    <w:p w14:paraId="13664E07" w14:textId="77777777" w:rsidR="00520243" w:rsidRPr="00520243" w:rsidRDefault="00520243" w:rsidP="00520243">
      <w:pPr>
        <w:widowControl w:val="0"/>
        <w:numPr>
          <w:ilvl w:val="0"/>
          <w:numId w:val="1"/>
        </w:numPr>
        <w:tabs>
          <w:tab w:val="left" w:pos="220"/>
          <w:tab w:val="left" w:pos="720"/>
        </w:tabs>
        <w:autoSpaceDE w:val="0"/>
        <w:autoSpaceDN w:val="0"/>
        <w:adjustRightInd w:val="0"/>
        <w:ind w:hanging="720"/>
        <w:rPr>
          <w:rFonts w:ascii="Arial" w:hAnsi="Arial" w:cs="Arial"/>
        </w:rPr>
      </w:pPr>
      <w:r w:rsidRPr="00520243">
        <w:rPr>
          <w:rFonts w:ascii="Arial" w:hAnsi="Arial" w:cs="Arial"/>
        </w:rPr>
        <w:t xml:space="preserve">Tuesday, May </w:t>
      </w:r>
      <w:proofErr w:type="gramStart"/>
      <w:r w:rsidRPr="00520243">
        <w:rPr>
          <w:rFonts w:ascii="Arial" w:hAnsi="Arial" w:cs="Arial"/>
        </w:rPr>
        <w:t>08  from</w:t>
      </w:r>
      <w:proofErr w:type="gramEnd"/>
      <w:r w:rsidRPr="00520243">
        <w:rPr>
          <w:rFonts w:ascii="Arial" w:hAnsi="Arial" w:cs="Arial"/>
        </w:rPr>
        <w:t xml:space="preserve"> 07:30-17:00</w:t>
      </w:r>
    </w:p>
    <w:p w14:paraId="56CC15CB" w14:textId="77777777" w:rsidR="00520243" w:rsidRPr="00520243" w:rsidRDefault="00520243" w:rsidP="00520243">
      <w:pPr>
        <w:widowControl w:val="0"/>
        <w:numPr>
          <w:ilvl w:val="0"/>
          <w:numId w:val="1"/>
        </w:numPr>
        <w:tabs>
          <w:tab w:val="left" w:pos="220"/>
          <w:tab w:val="left" w:pos="720"/>
        </w:tabs>
        <w:autoSpaceDE w:val="0"/>
        <w:autoSpaceDN w:val="0"/>
        <w:adjustRightInd w:val="0"/>
        <w:ind w:hanging="720"/>
        <w:rPr>
          <w:rFonts w:ascii="Arial" w:hAnsi="Arial" w:cs="Arial"/>
        </w:rPr>
      </w:pPr>
      <w:r w:rsidRPr="00520243">
        <w:rPr>
          <w:rFonts w:ascii="Arial" w:hAnsi="Arial" w:cs="Arial"/>
        </w:rPr>
        <w:t xml:space="preserve">Wednesday, May </w:t>
      </w:r>
      <w:proofErr w:type="gramStart"/>
      <w:r w:rsidRPr="00520243">
        <w:rPr>
          <w:rFonts w:ascii="Arial" w:hAnsi="Arial" w:cs="Arial"/>
        </w:rPr>
        <w:t>09  from</w:t>
      </w:r>
      <w:proofErr w:type="gramEnd"/>
      <w:r w:rsidRPr="00520243">
        <w:rPr>
          <w:rFonts w:ascii="Arial" w:hAnsi="Arial" w:cs="Arial"/>
        </w:rPr>
        <w:t xml:space="preserve"> 08:00-16:00</w:t>
      </w:r>
    </w:p>
    <w:p w14:paraId="6E6CEFE0" w14:textId="77777777" w:rsidR="00520243" w:rsidRPr="00520243" w:rsidRDefault="00520243" w:rsidP="00520243">
      <w:pPr>
        <w:widowControl w:val="0"/>
        <w:autoSpaceDE w:val="0"/>
        <w:autoSpaceDN w:val="0"/>
        <w:adjustRightInd w:val="0"/>
        <w:rPr>
          <w:rFonts w:ascii="Arial" w:hAnsi="Arial" w:cs="Arial"/>
        </w:rPr>
      </w:pPr>
    </w:p>
    <w:p w14:paraId="643B4A20" w14:textId="77777777" w:rsidR="00520243" w:rsidRPr="00520243" w:rsidRDefault="00520243" w:rsidP="00520243">
      <w:pPr>
        <w:widowControl w:val="0"/>
        <w:autoSpaceDE w:val="0"/>
        <w:autoSpaceDN w:val="0"/>
        <w:adjustRightInd w:val="0"/>
        <w:spacing w:after="380"/>
        <w:rPr>
          <w:rFonts w:ascii="Arial" w:hAnsi="Arial" w:cs="Arial"/>
          <w:color w:val="262626"/>
          <w:sz w:val="28"/>
          <w:szCs w:val="28"/>
        </w:rPr>
      </w:pPr>
      <w:r w:rsidRPr="00520243">
        <w:rPr>
          <w:rFonts w:ascii="Arial" w:hAnsi="Arial" w:cs="Arial"/>
          <w:b/>
          <w:bCs/>
          <w:color w:val="262626"/>
          <w:sz w:val="28"/>
          <w:szCs w:val="28"/>
        </w:rPr>
        <w:t>Registration will include the following:</w:t>
      </w:r>
    </w:p>
    <w:tbl>
      <w:tblPr>
        <w:tblW w:w="0" w:type="auto"/>
        <w:tblBorders>
          <w:top w:val="nil"/>
          <w:left w:val="nil"/>
          <w:right w:val="nil"/>
        </w:tblBorders>
        <w:tblLayout w:type="fixed"/>
        <w:tblLook w:val="0000" w:firstRow="0" w:lastRow="0" w:firstColumn="0" w:lastColumn="0" w:noHBand="0" w:noVBand="0"/>
      </w:tblPr>
      <w:tblGrid>
        <w:gridCol w:w="440"/>
      </w:tblGrid>
      <w:tr w:rsidR="00520243" w:rsidRPr="00520243" w14:paraId="4111856A" w14:textId="77777777">
        <w:tblPrEx>
          <w:tblCellMar>
            <w:top w:w="0" w:type="dxa"/>
            <w:bottom w:w="0" w:type="dxa"/>
          </w:tblCellMar>
        </w:tblPrEx>
        <w:tc>
          <w:tcPr>
            <w:tcW w:w="440" w:type="dxa"/>
            <w:vAlign w:val="center"/>
          </w:tcPr>
          <w:p w14:paraId="5197A13D" w14:textId="77777777" w:rsidR="00520243" w:rsidRPr="00520243" w:rsidRDefault="00520243">
            <w:pPr>
              <w:widowControl w:val="0"/>
              <w:numPr>
                <w:ilvl w:val="0"/>
                <w:numId w:val="2"/>
              </w:numPr>
              <w:tabs>
                <w:tab w:val="left" w:pos="220"/>
                <w:tab w:val="left" w:pos="720"/>
              </w:tabs>
              <w:autoSpaceDE w:val="0"/>
              <w:autoSpaceDN w:val="0"/>
              <w:adjustRightInd w:val="0"/>
              <w:ind w:hanging="720"/>
              <w:jc w:val="center"/>
              <w:rPr>
                <w:rFonts w:ascii="Times" w:hAnsi="Times" w:cs="Times"/>
                <w:color w:val="FFFFFF"/>
              </w:rPr>
            </w:pPr>
            <w:r w:rsidRPr="00520243">
              <w:rPr>
                <w:rFonts w:ascii="Times" w:hAnsi="Times" w:cs="Times"/>
                <w:color w:val="FFFFFF"/>
              </w:rPr>
              <w:tab/>
            </w:r>
            <w:r w:rsidRPr="00520243">
              <w:rPr>
                <w:rFonts w:ascii="Times" w:hAnsi="Times" w:cs="Times"/>
                <w:color w:val="FFFFFF"/>
              </w:rPr>
              <w:tab/>
            </w:r>
          </w:p>
        </w:tc>
      </w:tr>
    </w:tbl>
    <w:p w14:paraId="58380EB2" w14:textId="77777777" w:rsidR="00520243" w:rsidRPr="00520243" w:rsidRDefault="00520243" w:rsidP="00520243">
      <w:pPr>
        <w:widowControl w:val="0"/>
        <w:numPr>
          <w:ilvl w:val="0"/>
          <w:numId w:val="2"/>
        </w:numPr>
        <w:tabs>
          <w:tab w:val="left" w:pos="220"/>
          <w:tab w:val="left" w:pos="720"/>
        </w:tabs>
        <w:autoSpaceDE w:val="0"/>
        <w:autoSpaceDN w:val="0"/>
        <w:adjustRightInd w:val="0"/>
        <w:spacing w:after="320"/>
        <w:ind w:hanging="720"/>
        <w:rPr>
          <w:rFonts w:ascii="Arial" w:hAnsi="Arial" w:cs="Arial"/>
        </w:rPr>
      </w:pPr>
      <w:r w:rsidRPr="00520243">
        <w:rPr>
          <w:rFonts w:ascii="Arial" w:hAnsi="Arial" w:cs="Arial"/>
          <w:color w:val="262626"/>
        </w:rPr>
        <w:tab/>
      </w:r>
      <w:r w:rsidRPr="00520243">
        <w:rPr>
          <w:rFonts w:ascii="Arial" w:hAnsi="Arial" w:cs="Arial"/>
          <w:color w:val="262626"/>
        </w:rPr>
        <w:tab/>
        <w:t>Participation in all sessions </w:t>
      </w:r>
    </w:p>
    <w:tbl>
      <w:tblPr>
        <w:tblW w:w="0" w:type="auto"/>
        <w:tblBorders>
          <w:top w:val="nil"/>
          <w:left w:val="nil"/>
          <w:right w:val="nil"/>
        </w:tblBorders>
        <w:tblLayout w:type="fixed"/>
        <w:tblLook w:val="0000" w:firstRow="0" w:lastRow="0" w:firstColumn="0" w:lastColumn="0" w:noHBand="0" w:noVBand="0"/>
      </w:tblPr>
      <w:tblGrid>
        <w:gridCol w:w="440"/>
      </w:tblGrid>
      <w:tr w:rsidR="00520243" w:rsidRPr="00520243" w14:paraId="6F0C2EC8" w14:textId="77777777">
        <w:tblPrEx>
          <w:tblCellMar>
            <w:top w:w="0" w:type="dxa"/>
            <w:bottom w:w="0" w:type="dxa"/>
          </w:tblCellMar>
        </w:tblPrEx>
        <w:tc>
          <w:tcPr>
            <w:tcW w:w="440" w:type="dxa"/>
            <w:vAlign w:val="center"/>
          </w:tcPr>
          <w:p w14:paraId="79989EAC" w14:textId="77777777" w:rsidR="00520243" w:rsidRPr="00520243" w:rsidRDefault="00520243">
            <w:pPr>
              <w:widowControl w:val="0"/>
              <w:numPr>
                <w:ilvl w:val="0"/>
                <w:numId w:val="2"/>
              </w:numPr>
              <w:tabs>
                <w:tab w:val="left" w:pos="220"/>
                <w:tab w:val="left" w:pos="720"/>
              </w:tabs>
              <w:autoSpaceDE w:val="0"/>
              <w:autoSpaceDN w:val="0"/>
              <w:adjustRightInd w:val="0"/>
              <w:ind w:hanging="720"/>
              <w:jc w:val="center"/>
              <w:rPr>
                <w:rFonts w:ascii="Times" w:hAnsi="Times" w:cs="Times"/>
                <w:color w:val="FFFFFF"/>
              </w:rPr>
            </w:pPr>
            <w:r w:rsidRPr="00520243">
              <w:rPr>
                <w:rFonts w:ascii="Times" w:hAnsi="Times" w:cs="Times"/>
                <w:color w:val="FFFFFF"/>
              </w:rPr>
              <w:tab/>
            </w:r>
            <w:r w:rsidRPr="00520243">
              <w:rPr>
                <w:rFonts w:ascii="Times" w:hAnsi="Times" w:cs="Times"/>
                <w:color w:val="FFFFFF"/>
              </w:rPr>
              <w:tab/>
            </w:r>
          </w:p>
        </w:tc>
      </w:tr>
    </w:tbl>
    <w:p w14:paraId="416BAA10" w14:textId="77777777" w:rsidR="00520243" w:rsidRPr="00520243" w:rsidRDefault="00520243" w:rsidP="00520243">
      <w:pPr>
        <w:widowControl w:val="0"/>
        <w:numPr>
          <w:ilvl w:val="0"/>
          <w:numId w:val="2"/>
        </w:numPr>
        <w:tabs>
          <w:tab w:val="left" w:pos="220"/>
          <w:tab w:val="left" w:pos="720"/>
        </w:tabs>
        <w:autoSpaceDE w:val="0"/>
        <w:autoSpaceDN w:val="0"/>
        <w:adjustRightInd w:val="0"/>
        <w:spacing w:after="320"/>
        <w:ind w:hanging="720"/>
        <w:rPr>
          <w:rFonts w:ascii="Arial" w:hAnsi="Arial" w:cs="Arial"/>
        </w:rPr>
      </w:pPr>
      <w:r w:rsidRPr="00520243">
        <w:rPr>
          <w:rFonts w:ascii="Arial" w:hAnsi="Arial" w:cs="Arial"/>
          <w:color w:val="262626"/>
        </w:rPr>
        <w:tab/>
      </w:r>
      <w:r w:rsidRPr="00520243">
        <w:rPr>
          <w:rFonts w:ascii="Arial" w:hAnsi="Arial" w:cs="Arial"/>
          <w:color w:val="262626"/>
        </w:rPr>
        <w:tab/>
        <w:t>Entrance to the exhibition </w:t>
      </w:r>
    </w:p>
    <w:tbl>
      <w:tblPr>
        <w:tblW w:w="0" w:type="auto"/>
        <w:tblBorders>
          <w:top w:val="nil"/>
          <w:left w:val="nil"/>
          <w:right w:val="nil"/>
        </w:tblBorders>
        <w:tblLayout w:type="fixed"/>
        <w:tblLook w:val="0000" w:firstRow="0" w:lastRow="0" w:firstColumn="0" w:lastColumn="0" w:noHBand="0" w:noVBand="0"/>
      </w:tblPr>
      <w:tblGrid>
        <w:gridCol w:w="440"/>
      </w:tblGrid>
      <w:tr w:rsidR="00520243" w:rsidRPr="00520243" w14:paraId="6405AA79" w14:textId="77777777">
        <w:tblPrEx>
          <w:tblCellMar>
            <w:top w:w="0" w:type="dxa"/>
            <w:bottom w:w="0" w:type="dxa"/>
          </w:tblCellMar>
        </w:tblPrEx>
        <w:tc>
          <w:tcPr>
            <w:tcW w:w="440" w:type="dxa"/>
            <w:vAlign w:val="center"/>
          </w:tcPr>
          <w:p w14:paraId="5A6807F2" w14:textId="77777777" w:rsidR="00520243" w:rsidRPr="00520243" w:rsidRDefault="00520243">
            <w:pPr>
              <w:widowControl w:val="0"/>
              <w:numPr>
                <w:ilvl w:val="0"/>
                <w:numId w:val="2"/>
              </w:numPr>
              <w:tabs>
                <w:tab w:val="left" w:pos="220"/>
                <w:tab w:val="left" w:pos="720"/>
              </w:tabs>
              <w:autoSpaceDE w:val="0"/>
              <w:autoSpaceDN w:val="0"/>
              <w:adjustRightInd w:val="0"/>
              <w:ind w:hanging="720"/>
              <w:jc w:val="center"/>
              <w:rPr>
                <w:rFonts w:ascii="Times" w:hAnsi="Times" w:cs="Times"/>
                <w:color w:val="FFFFFF"/>
              </w:rPr>
            </w:pPr>
            <w:r w:rsidRPr="00520243">
              <w:rPr>
                <w:rFonts w:ascii="Times" w:hAnsi="Times" w:cs="Times"/>
                <w:color w:val="FFFFFF"/>
              </w:rPr>
              <w:tab/>
            </w:r>
            <w:r w:rsidRPr="00520243">
              <w:rPr>
                <w:rFonts w:ascii="Times" w:hAnsi="Times" w:cs="Times"/>
                <w:color w:val="FFFFFF"/>
              </w:rPr>
              <w:tab/>
            </w:r>
          </w:p>
        </w:tc>
      </w:tr>
    </w:tbl>
    <w:p w14:paraId="4869E2CF" w14:textId="77777777" w:rsidR="00520243" w:rsidRPr="00520243" w:rsidRDefault="00520243" w:rsidP="00520243">
      <w:pPr>
        <w:widowControl w:val="0"/>
        <w:numPr>
          <w:ilvl w:val="0"/>
          <w:numId w:val="2"/>
        </w:numPr>
        <w:tabs>
          <w:tab w:val="left" w:pos="220"/>
          <w:tab w:val="left" w:pos="720"/>
        </w:tabs>
        <w:autoSpaceDE w:val="0"/>
        <w:autoSpaceDN w:val="0"/>
        <w:adjustRightInd w:val="0"/>
        <w:spacing w:after="320"/>
        <w:ind w:hanging="720"/>
        <w:rPr>
          <w:rFonts w:ascii="Arial" w:hAnsi="Arial" w:cs="Arial"/>
        </w:rPr>
      </w:pPr>
      <w:r w:rsidRPr="00520243">
        <w:rPr>
          <w:rFonts w:ascii="Arial" w:hAnsi="Arial" w:cs="Arial"/>
          <w:color w:val="262626"/>
        </w:rPr>
        <w:tab/>
      </w:r>
      <w:r w:rsidRPr="00520243">
        <w:rPr>
          <w:rFonts w:ascii="Arial" w:hAnsi="Arial" w:cs="Arial"/>
          <w:color w:val="262626"/>
        </w:rPr>
        <w:tab/>
        <w:t>Conference printed material </w:t>
      </w:r>
    </w:p>
    <w:tbl>
      <w:tblPr>
        <w:tblW w:w="0" w:type="auto"/>
        <w:tblBorders>
          <w:top w:val="nil"/>
          <w:left w:val="nil"/>
          <w:right w:val="nil"/>
        </w:tblBorders>
        <w:tblLayout w:type="fixed"/>
        <w:tblLook w:val="0000" w:firstRow="0" w:lastRow="0" w:firstColumn="0" w:lastColumn="0" w:noHBand="0" w:noVBand="0"/>
      </w:tblPr>
      <w:tblGrid>
        <w:gridCol w:w="440"/>
      </w:tblGrid>
      <w:tr w:rsidR="00520243" w:rsidRPr="00520243" w14:paraId="250E8409" w14:textId="77777777">
        <w:tblPrEx>
          <w:tblCellMar>
            <w:top w:w="0" w:type="dxa"/>
            <w:bottom w:w="0" w:type="dxa"/>
          </w:tblCellMar>
        </w:tblPrEx>
        <w:tc>
          <w:tcPr>
            <w:tcW w:w="440" w:type="dxa"/>
            <w:vAlign w:val="center"/>
          </w:tcPr>
          <w:p w14:paraId="212F0CE5" w14:textId="77777777" w:rsidR="00520243" w:rsidRPr="00520243" w:rsidRDefault="00520243">
            <w:pPr>
              <w:widowControl w:val="0"/>
              <w:numPr>
                <w:ilvl w:val="0"/>
                <w:numId w:val="2"/>
              </w:numPr>
              <w:tabs>
                <w:tab w:val="left" w:pos="220"/>
                <w:tab w:val="left" w:pos="720"/>
              </w:tabs>
              <w:autoSpaceDE w:val="0"/>
              <w:autoSpaceDN w:val="0"/>
              <w:adjustRightInd w:val="0"/>
              <w:ind w:hanging="720"/>
              <w:jc w:val="center"/>
              <w:rPr>
                <w:rFonts w:ascii="Times" w:hAnsi="Times" w:cs="Times"/>
                <w:color w:val="FFFFFF"/>
              </w:rPr>
            </w:pPr>
            <w:r w:rsidRPr="00520243">
              <w:rPr>
                <w:rFonts w:ascii="Times" w:hAnsi="Times" w:cs="Times"/>
                <w:color w:val="FFFFFF"/>
              </w:rPr>
              <w:tab/>
            </w:r>
            <w:r w:rsidRPr="00520243">
              <w:rPr>
                <w:rFonts w:ascii="Times" w:hAnsi="Times" w:cs="Times"/>
                <w:color w:val="FFFFFF"/>
              </w:rPr>
              <w:tab/>
            </w:r>
          </w:p>
        </w:tc>
      </w:tr>
    </w:tbl>
    <w:p w14:paraId="38EC14C0" w14:textId="77777777" w:rsidR="00520243" w:rsidRPr="00520243" w:rsidRDefault="00520243" w:rsidP="00520243">
      <w:pPr>
        <w:widowControl w:val="0"/>
        <w:numPr>
          <w:ilvl w:val="0"/>
          <w:numId w:val="2"/>
        </w:numPr>
        <w:tabs>
          <w:tab w:val="left" w:pos="220"/>
          <w:tab w:val="left" w:pos="720"/>
        </w:tabs>
        <w:autoSpaceDE w:val="0"/>
        <w:autoSpaceDN w:val="0"/>
        <w:adjustRightInd w:val="0"/>
        <w:spacing w:after="320"/>
        <w:ind w:hanging="720"/>
        <w:rPr>
          <w:rFonts w:ascii="Arial" w:hAnsi="Arial" w:cs="Arial"/>
        </w:rPr>
      </w:pPr>
      <w:r w:rsidRPr="00520243">
        <w:rPr>
          <w:rFonts w:ascii="Arial" w:hAnsi="Arial" w:cs="Arial"/>
          <w:color w:val="262626"/>
        </w:rPr>
        <w:tab/>
      </w:r>
      <w:r w:rsidRPr="00520243">
        <w:rPr>
          <w:rFonts w:ascii="Arial" w:hAnsi="Arial" w:cs="Arial"/>
          <w:color w:val="262626"/>
        </w:rPr>
        <w:tab/>
        <w:t>Light refreshments during coffee breaks </w:t>
      </w:r>
    </w:p>
    <w:tbl>
      <w:tblPr>
        <w:tblW w:w="0" w:type="auto"/>
        <w:tblBorders>
          <w:top w:val="nil"/>
          <w:left w:val="nil"/>
          <w:right w:val="nil"/>
        </w:tblBorders>
        <w:tblLayout w:type="fixed"/>
        <w:tblLook w:val="0000" w:firstRow="0" w:lastRow="0" w:firstColumn="0" w:lastColumn="0" w:noHBand="0" w:noVBand="0"/>
      </w:tblPr>
      <w:tblGrid>
        <w:gridCol w:w="440"/>
      </w:tblGrid>
      <w:tr w:rsidR="00520243" w:rsidRPr="00520243" w14:paraId="109F96A6" w14:textId="77777777">
        <w:tblPrEx>
          <w:tblCellMar>
            <w:top w:w="0" w:type="dxa"/>
            <w:bottom w:w="0" w:type="dxa"/>
          </w:tblCellMar>
        </w:tblPrEx>
        <w:tc>
          <w:tcPr>
            <w:tcW w:w="440" w:type="dxa"/>
            <w:vAlign w:val="center"/>
          </w:tcPr>
          <w:p w14:paraId="53E4EE87" w14:textId="77777777" w:rsidR="00520243" w:rsidRPr="00520243" w:rsidRDefault="00520243">
            <w:pPr>
              <w:widowControl w:val="0"/>
              <w:numPr>
                <w:ilvl w:val="0"/>
                <w:numId w:val="2"/>
              </w:numPr>
              <w:tabs>
                <w:tab w:val="left" w:pos="220"/>
                <w:tab w:val="left" w:pos="720"/>
              </w:tabs>
              <w:autoSpaceDE w:val="0"/>
              <w:autoSpaceDN w:val="0"/>
              <w:adjustRightInd w:val="0"/>
              <w:ind w:hanging="720"/>
              <w:jc w:val="center"/>
              <w:rPr>
                <w:rFonts w:ascii="Times" w:hAnsi="Times" w:cs="Times"/>
                <w:color w:val="FFFFFF"/>
              </w:rPr>
            </w:pPr>
            <w:r w:rsidRPr="00520243">
              <w:rPr>
                <w:rFonts w:ascii="Times" w:hAnsi="Times" w:cs="Times"/>
                <w:color w:val="FFFFFF"/>
              </w:rPr>
              <w:tab/>
            </w:r>
            <w:r w:rsidRPr="00520243">
              <w:rPr>
                <w:rFonts w:ascii="Times" w:hAnsi="Times" w:cs="Times"/>
                <w:color w:val="FFFFFF"/>
              </w:rPr>
              <w:tab/>
            </w:r>
          </w:p>
        </w:tc>
      </w:tr>
    </w:tbl>
    <w:p w14:paraId="55631D78" w14:textId="77777777" w:rsidR="00520243" w:rsidRPr="00520243" w:rsidRDefault="00520243" w:rsidP="00520243">
      <w:pPr>
        <w:widowControl w:val="0"/>
        <w:numPr>
          <w:ilvl w:val="0"/>
          <w:numId w:val="2"/>
        </w:numPr>
        <w:tabs>
          <w:tab w:val="left" w:pos="220"/>
          <w:tab w:val="left" w:pos="720"/>
        </w:tabs>
        <w:autoSpaceDE w:val="0"/>
        <w:autoSpaceDN w:val="0"/>
        <w:adjustRightInd w:val="0"/>
        <w:spacing w:after="320"/>
        <w:ind w:hanging="720"/>
        <w:rPr>
          <w:rFonts w:ascii="Arial" w:hAnsi="Arial" w:cs="Arial"/>
        </w:rPr>
      </w:pPr>
      <w:r w:rsidRPr="00520243">
        <w:rPr>
          <w:rFonts w:ascii="Arial" w:hAnsi="Arial" w:cs="Arial"/>
          <w:color w:val="262626"/>
        </w:rPr>
        <w:tab/>
      </w:r>
      <w:r w:rsidRPr="00520243">
        <w:rPr>
          <w:rFonts w:ascii="Arial" w:hAnsi="Arial" w:cs="Arial"/>
          <w:color w:val="262626"/>
        </w:rPr>
        <w:tab/>
        <w:t>Lunch according to registration category </w:t>
      </w:r>
    </w:p>
    <w:tbl>
      <w:tblPr>
        <w:tblW w:w="0" w:type="auto"/>
        <w:tblBorders>
          <w:top w:val="nil"/>
          <w:left w:val="nil"/>
          <w:right w:val="nil"/>
        </w:tblBorders>
        <w:tblLayout w:type="fixed"/>
        <w:tblLook w:val="0000" w:firstRow="0" w:lastRow="0" w:firstColumn="0" w:lastColumn="0" w:noHBand="0" w:noVBand="0"/>
      </w:tblPr>
      <w:tblGrid>
        <w:gridCol w:w="440"/>
      </w:tblGrid>
      <w:tr w:rsidR="00520243" w:rsidRPr="00520243" w14:paraId="63DEB1D9" w14:textId="77777777">
        <w:tblPrEx>
          <w:tblCellMar>
            <w:top w:w="0" w:type="dxa"/>
            <w:bottom w:w="0" w:type="dxa"/>
          </w:tblCellMar>
        </w:tblPrEx>
        <w:tc>
          <w:tcPr>
            <w:tcW w:w="440" w:type="dxa"/>
            <w:vAlign w:val="center"/>
          </w:tcPr>
          <w:p w14:paraId="566E6327" w14:textId="77777777" w:rsidR="00520243" w:rsidRPr="00520243" w:rsidRDefault="00520243">
            <w:pPr>
              <w:widowControl w:val="0"/>
              <w:numPr>
                <w:ilvl w:val="0"/>
                <w:numId w:val="2"/>
              </w:numPr>
              <w:tabs>
                <w:tab w:val="left" w:pos="220"/>
                <w:tab w:val="left" w:pos="720"/>
              </w:tabs>
              <w:autoSpaceDE w:val="0"/>
              <w:autoSpaceDN w:val="0"/>
              <w:adjustRightInd w:val="0"/>
              <w:ind w:hanging="720"/>
              <w:jc w:val="center"/>
              <w:rPr>
                <w:rFonts w:ascii="Times" w:hAnsi="Times" w:cs="Times"/>
                <w:color w:val="FFFFFF"/>
              </w:rPr>
            </w:pPr>
            <w:r w:rsidRPr="00520243">
              <w:rPr>
                <w:rFonts w:ascii="Times" w:hAnsi="Times" w:cs="Times"/>
                <w:color w:val="FFFFFF"/>
              </w:rPr>
              <w:tab/>
            </w:r>
            <w:r w:rsidRPr="00520243">
              <w:rPr>
                <w:rFonts w:ascii="Times" w:hAnsi="Times" w:cs="Times"/>
                <w:color w:val="FFFFFF"/>
              </w:rPr>
              <w:tab/>
            </w:r>
          </w:p>
        </w:tc>
      </w:tr>
    </w:tbl>
    <w:p w14:paraId="7159B423" w14:textId="77777777" w:rsidR="00520243" w:rsidRPr="00520243" w:rsidRDefault="00520243" w:rsidP="00520243">
      <w:pPr>
        <w:widowControl w:val="0"/>
        <w:numPr>
          <w:ilvl w:val="0"/>
          <w:numId w:val="2"/>
        </w:numPr>
        <w:tabs>
          <w:tab w:val="left" w:pos="220"/>
          <w:tab w:val="left" w:pos="720"/>
        </w:tabs>
        <w:autoSpaceDE w:val="0"/>
        <w:autoSpaceDN w:val="0"/>
        <w:adjustRightInd w:val="0"/>
        <w:spacing w:after="320"/>
        <w:ind w:hanging="720"/>
        <w:rPr>
          <w:rFonts w:ascii="Arial" w:hAnsi="Arial" w:cs="Arial"/>
        </w:rPr>
      </w:pPr>
      <w:r w:rsidRPr="00520243">
        <w:rPr>
          <w:rFonts w:ascii="Arial" w:hAnsi="Arial" w:cs="Arial"/>
          <w:color w:val="262626"/>
        </w:rPr>
        <w:tab/>
      </w:r>
      <w:r w:rsidRPr="00520243">
        <w:rPr>
          <w:rFonts w:ascii="Arial" w:hAnsi="Arial" w:cs="Arial"/>
          <w:color w:val="262626"/>
        </w:rPr>
        <w:tab/>
        <w:t>One-on-one meetings (Networking Club) </w:t>
      </w:r>
    </w:p>
    <w:tbl>
      <w:tblPr>
        <w:tblW w:w="13060" w:type="dxa"/>
        <w:tblInd w:w="-1584" w:type="dxa"/>
        <w:tblBorders>
          <w:top w:val="nil"/>
          <w:left w:val="nil"/>
          <w:right w:val="nil"/>
        </w:tblBorders>
        <w:tblLayout w:type="fixed"/>
        <w:tblLook w:val="0000" w:firstRow="0" w:lastRow="0" w:firstColumn="0" w:lastColumn="0" w:noHBand="0" w:noVBand="0"/>
      </w:tblPr>
      <w:tblGrid>
        <w:gridCol w:w="2685"/>
        <w:gridCol w:w="3969"/>
        <w:gridCol w:w="6406"/>
      </w:tblGrid>
      <w:tr w:rsidR="00520243" w14:paraId="056124B6" w14:textId="77777777" w:rsidTr="00520243">
        <w:tblPrEx>
          <w:tblCellMar>
            <w:top w:w="0" w:type="dxa"/>
            <w:bottom w:w="0" w:type="dxa"/>
          </w:tblCellMar>
        </w:tblPrEx>
        <w:tc>
          <w:tcPr>
            <w:tcW w:w="2685" w:type="dxa"/>
            <w:tcBorders>
              <w:top w:val="single" w:sz="8" w:space="0" w:color="D5D5D5"/>
              <w:left w:val="single" w:sz="8" w:space="0" w:color="D5D5D5"/>
              <w:right w:val="single" w:sz="8" w:space="0" w:color="D5D5D5"/>
            </w:tcBorders>
            <w:shd w:val="clear" w:color="auto" w:fill="FFFFFF"/>
            <w:tcMar>
              <w:top w:w="200" w:type="nil"/>
              <w:left w:w="160" w:type="nil"/>
              <w:bottom w:w="160" w:type="nil"/>
              <w:right w:w="200" w:type="nil"/>
            </w:tcMar>
            <w:vAlign w:val="center"/>
          </w:tcPr>
          <w:p w14:paraId="1960888C" w14:textId="77777777" w:rsidR="00520243" w:rsidRDefault="00520243">
            <w:pPr>
              <w:widowControl w:val="0"/>
              <w:autoSpaceDE w:val="0"/>
              <w:autoSpaceDN w:val="0"/>
              <w:adjustRightInd w:val="0"/>
              <w:rPr>
                <w:rFonts w:ascii="Arial" w:hAnsi="Arial" w:cs="Arial"/>
                <w:sz w:val="30"/>
                <w:szCs w:val="30"/>
              </w:rPr>
            </w:pPr>
          </w:p>
        </w:tc>
        <w:tc>
          <w:tcPr>
            <w:tcW w:w="3969" w:type="dxa"/>
            <w:tcBorders>
              <w:top w:val="single" w:sz="8" w:space="0" w:color="D5D5D5"/>
              <w:right w:val="single" w:sz="8" w:space="0" w:color="D5D5D5"/>
            </w:tcBorders>
            <w:shd w:val="clear" w:color="auto" w:fill="FFFFFF"/>
            <w:tcMar>
              <w:top w:w="200" w:type="nil"/>
              <w:left w:w="160" w:type="nil"/>
              <w:bottom w:w="160" w:type="nil"/>
              <w:right w:w="200" w:type="nil"/>
            </w:tcMar>
            <w:vAlign w:val="center"/>
          </w:tcPr>
          <w:p w14:paraId="276310A4" w14:textId="77777777" w:rsidR="00520243" w:rsidRDefault="00520243">
            <w:pPr>
              <w:widowControl w:val="0"/>
              <w:autoSpaceDE w:val="0"/>
              <w:autoSpaceDN w:val="0"/>
              <w:adjustRightInd w:val="0"/>
              <w:rPr>
                <w:rFonts w:ascii="Arial" w:hAnsi="Arial" w:cs="Arial"/>
                <w:sz w:val="30"/>
                <w:szCs w:val="30"/>
              </w:rPr>
            </w:pPr>
          </w:p>
        </w:tc>
        <w:tc>
          <w:tcPr>
            <w:tcW w:w="6406" w:type="dxa"/>
            <w:tcBorders>
              <w:top w:val="single" w:sz="8" w:space="0" w:color="D5D5D5"/>
              <w:right w:val="single" w:sz="8" w:space="0" w:color="D5D5D5"/>
            </w:tcBorders>
            <w:shd w:val="clear" w:color="auto" w:fill="FFFFFF"/>
            <w:tcMar>
              <w:top w:w="200" w:type="nil"/>
              <w:left w:w="160" w:type="nil"/>
              <w:bottom w:w="160" w:type="nil"/>
              <w:right w:w="200" w:type="nil"/>
            </w:tcMar>
            <w:vAlign w:val="center"/>
          </w:tcPr>
          <w:p w14:paraId="1E823CBF" w14:textId="77777777" w:rsidR="00520243" w:rsidRDefault="00520243">
            <w:pPr>
              <w:widowControl w:val="0"/>
              <w:autoSpaceDE w:val="0"/>
              <w:autoSpaceDN w:val="0"/>
              <w:adjustRightInd w:val="0"/>
              <w:rPr>
                <w:rFonts w:ascii="Arial" w:hAnsi="Arial" w:cs="Arial"/>
                <w:sz w:val="30"/>
                <w:szCs w:val="30"/>
              </w:rPr>
            </w:pPr>
          </w:p>
        </w:tc>
      </w:tr>
      <w:tr w:rsidR="00520243" w14:paraId="343634DE" w14:textId="77777777" w:rsidTr="00520243">
        <w:tblPrEx>
          <w:tblBorders>
            <w:top w:val="none" w:sz="0" w:space="0" w:color="auto"/>
          </w:tblBorders>
          <w:tblCellMar>
            <w:top w:w="0" w:type="dxa"/>
            <w:bottom w:w="0" w:type="dxa"/>
          </w:tblCellMar>
        </w:tblPrEx>
        <w:tc>
          <w:tcPr>
            <w:tcW w:w="13060" w:type="dxa"/>
            <w:gridSpan w:val="3"/>
            <w:tcBorders>
              <w:top w:val="single" w:sz="8" w:space="0" w:color="D5D5D5"/>
              <w:left w:val="single" w:sz="8" w:space="0" w:color="D5D5D5"/>
              <w:right w:val="single" w:sz="8" w:space="0" w:color="D5D5D5"/>
            </w:tcBorders>
            <w:shd w:val="clear" w:color="auto" w:fill="77D32A"/>
            <w:tcMar>
              <w:top w:w="200" w:type="nil"/>
              <w:left w:w="160" w:type="nil"/>
              <w:bottom w:w="160" w:type="nil"/>
              <w:right w:w="200" w:type="nil"/>
            </w:tcMar>
            <w:vAlign w:val="center"/>
          </w:tcPr>
          <w:p w14:paraId="7ACA0BDE" w14:textId="77777777" w:rsidR="00520243" w:rsidRDefault="00520243">
            <w:pPr>
              <w:widowControl w:val="0"/>
              <w:autoSpaceDE w:val="0"/>
              <w:autoSpaceDN w:val="0"/>
              <w:adjustRightInd w:val="0"/>
              <w:jc w:val="center"/>
              <w:rPr>
                <w:rFonts w:ascii="Arial" w:hAnsi="Arial" w:cs="Arial"/>
                <w:b/>
                <w:bCs/>
                <w:sz w:val="30"/>
                <w:szCs w:val="30"/>
              </w:rPr>
            </w:pPr>
            <w:r>
              <w:rPr>
                <w:rFonts w:ascii="Arial" w:hAnsi="Arial" w:cs="Arial"/>
                <w:b/>
                <w:bCs/>
                <w:sz w:val="30"/>
                <w:szCs w:val="30"/>
              </w:rPr>
              <w:t>INTERNATIONAL PARTICIPANTS</w:t>
            </w:r>
          </w:p>
        </w:tc>
      </w:tr>
      <w:tr w:rsidR="00520243" w14:paraId="74B2EC8C" w14:textId="77777777" w:rsidTr="00520243">
        <w:tblPrEx>
          <w:tblBorders>
            <w:top w:val="none" w:sz="0" w:space="0" w:color="auto"/>
          </w:tblBorders>
          <w:tblCellMar>
            <w:top w:w="0" w:type="dxa"/>
            <w:bottom w:w="0" w:type="dxa"/>
          </w:tblCellMar>
        </w:tblPrEx>
        <w:tc>
          <w:tcPr>
            <w:tcW w:w="2685" w:type="dxa"/>
            <w:tcBorders>
              <w:top w:val="single" w:sz="8" w:space="0" w:color="D5D5D5"/>
              <w:left w:val="single" w:sz="8" w:space="0" w:color="D5D5D5"/>
              <w:right w:val="single" w:sz="8" w:space="0" w:color="D5D5D5"/>
            </w:tcBorders>
            <w:shd w:val="clear" w:color="auto" w:fill="FFFFFF"/>
            <w:tcMar>
              <w:top w:w="200" w:type="nil"/>
              <w:left w:w="160" w:type="nil"/>
              <w:bottom w:w="160" w:type="nil"/>
              <w:right w:w="200" w:type="nil"/>
            </w:tcMar>
            <w:vAlign w:val="center"/>
          </w:tcPr>
          <w:p w14:paraId="1E96EDCF" w14:textId="77777777" w:rsidR="00520243" w:rsidRDefault="00520243">
            <w:pPr>
              <w:widowControl w:val="0"/>
              <w:autoSpaceDE w:val="0"/>
              <w:autoSpaceDN w:val="0"/>
              <w:adjustRightInd w:val="0"/>
              <w:rPr>
                <w:rFonts w:ascii="Arial" w:hAnsi="Arial" w:cs="Arial"/>
                <w:sz w:val="30"/>
                <w:szCs w:val="30"/>
              </w:rPr>
            </w:pPr>
          </w:p>
        </w:tc>
        <w:tc>
          <w:tcPr>
            <w:tcW w:w="3969" w:type="dxa"/>
            <w:tcBorders>
              <w:top w:val="single" w:sz="8" w:space="0" w:color="D5D5D5"/>
              <w:right w:val="single" w:sz="8" w:space="0" w:color="D5D5D5"/>
            </w:tcBorders>
            <w:shd w:val="clear" w:color="auto" w:fill="FFFFFF"/>
            <w:tcMar>
              <w:top w:w="200" w:type="nil"/>
              <w:left w:w="160" w:type="nil"/>
              <w:bottom w:w="160" w:type="nil"/>
              <w:right w:w="200" w:type="nil"/>
            </w:tcMar>
            <w:vAlign w:val="center"/>
          </w:tcPr>
          <w:p w14:paraId="1F2DEAC7" w14:textId="77777777" w:rsidR="00520243" w:rsidRDefault="00520243">
            <w:pPr>
              <w:widowControl w:val="0"/>
              <w:autoSpaceDE w:val="0"/>
              <w:autoSpaceDN w:val="0"/>
              <w:adjustRightInd w:val="0"/>
              <w:jc w:val="center"/>
              <w:rPr>
                <w:rFonts w:ascii="Arial" w:hAnsi="Arial" w:cs="Arial"/>
                <w:sz w:val="30"/>
                <w:szCs w:val="30"/>
              </w:rPr>
            </w:pPr>
            <w:r>
              <w:rPr>
                <w:rFonts w:ascii="Arial" w:hAnsi="Arial" w:cs="Arial"/>
                <w:b/>
                <w:bCs/>
                <w:sz w:val="30"/>
                <w:szCs w:val="30"/>
              </w:rPr>
              <w:t>Registration</w:t>
            </w:r>
          </w:p>
          <w:p w14:paraId="3F94A032" w14:textId="77777777" w:rsidR="00520243" w:rsidRDefault="00520243">
            <w:pPr>
              <w:widowControl w:val="0"/>
              <w:autoSpaceDE w:val="0"/>
              <w:autoSpaceDN w:val="0"/>
              <w:adjustRightInd w:val="0"/>
              <w:jc w:val="center"/>
              <w:rPr>
                <w:rFonts w:ascii="Arial" w:hAnsi="Arial" w:cs="Arial"/>
                <w:sz w:val="30"/>
                <w:szCs w:val="30"/>
              </w:rPr>
            </w:pPr>
            <w:r>
              <w:rPr>
                <w:rFonts w:ascii="Arial" w:hAnsi="Arial" w:cs="Arial"/>
                <w:sz w:val="30"/>
                <w:szCs w:val="30"/>
              </w:rPr>
              <w:t>(</w:t>
            </w:r>
            <w:proofErr w:type="gramStart"/>
            <w:r>
              <w:rPr>
                <w:rFonts w:ascii="Arial" w:hAnsi="Arial" w:cs="Arial"/>
                <w:sz w:val="30"/>
                <w:szCs w:val="30"/>
              </w:rPr>
              <w:t>until</w:t>
            </w:r>
            <w:proofErr w:type="gramEnd"/>
            <w:r>
              <w:rPr>
                <w:rFonts w:ascii="Arial" w:hAnsi="Arial" w:cs="Arial"/>
                <w:sz w:val="30"/>
                <w:szCs w:val="30"/>
              </w:rPr>
              <w:t xml:space="preserve"> May 7, 2018)</w:t>
            </w:r>
          </w:p>
        </w:tc>
        <w:tc>
          <w:tcPr>
            <w:tcW w:w="6406" w:type="dxa"/>
            <w:tcBorders>
              <w:top w:val="single" w:sz="8" w:space="0" w:color="D5D5D5"/>
              <w:right w:val="single" w:sz="8" w:space="0" w:color="D5D5D5"/>
            </w:tcBorders>
            <w:shd w:val="clear" w:color="auto" w:fill="FFFFFF"/>
            <w:tcMar>
              <w:top w:w="200" w:type="nil"/>
              <w:left w:w="160" w:type="nil"/>
              <w:bottom w:w="160" w:type="nil"/>
              <w:right w:w="200" w:type="nil"/>
            </w:tcMar>
            <w:vAlign w:val="center"/>
          </w:tcPr>
          <w:p w14:paraId="43D27814" w14:textId="77777777" w:rsidR="00520243" w:rsidRDefault="00520243">
            <w:pPr>
              <w:widowControl w:val="0"/>
              <w:autoSpaceDE w:val="0"/>
              <w:autoSpaceDN w:val="0"/>
              <w:adjustRightInd w:val="0"/>
              <w:jc w:val="center"/>
              <w:rPr>
                <w:rFonts w:ascii="Arial" w:hAnsi="Arial" w:cs="Arial"/>
                <w:sz w:val="30"/>
                <w:szCs w:val="30"/>
              </w:rPr>
            </w:pPr>
            <w:r>
              <w:rPr>
                <w:rFonts w:ascii="Arial" w:hAnsi="Arial" w:cs="Arial"/>
                <w:b/>
                <w:bCs/>
                <w:sz w:val="30"/>
                <w:szCs w:val="30"/>
              </w:rPr>
              <w:t>On-Site Registration</w:t>
            </w:r>
          </w:p>
          <w:p w14:paraId="7C556FE7" w14:textId="77777777" w:rsidR="00520243" w:rsidRDefault="00520243">
            <w:pPr>
              <w:widowControl w:val="0"/>
              <w:autoSpaceDE w:val="0"/>
              <w:autoSpaceDN w:val="0"/>
              <w:adjustRightInd w:val="0"/>
              <w:jc w:val="center"/>
              <w:rPr>
                <w:rFonts w:ascii="Arial" w:hAnsi="Arial" w:cs="Arial"/>
                <w:sz w:val="30"/>
                <w:szCs w:val="30"/>
              </w:rPr>
            </w:pPr>
            <w:r>
              <w:rPr>
                <w:rFonts w:ascii="Arial" w:hAnsi="Arial" w:cs="Arial"/>
                <w:sz w:val="30"/>
                <w:szCs w:val="30"/>
              </w:rPr>
              <w:t>(May 8-10, 2018)</w:t>
            </w:r>
          </w:p>
        </w:tc>
      </w:tr>
      <w:tr w:rsidR="00520243" w14:paraId="615A5ACB" w14:textId="77777777" w:rsidTr="00520243">
        <w:tblPrEx>
          <w:tblBorders>
            <w:top w:val="none" w:sz="0" w:space="0" w:color="auto"/>
          </w:tblBorders>
          <w:tblCellMar>
            <w:top w:w="0" w:type="dxa"/>
            <w:bottom w:w="0" w:type="dxa"/>
          </w:tblCellMar>
        </w:tblPrEx>
        <w:tc>
          <w:tcPr>
            <w:tcW w:w="2685" w:type="dxa"/>
            <w:tcBorders>
              <w:top w:val="single" w:sz="8" w:space="0" w:color="D5D5D5"/>
              <w:left w:val="single" w:sz="8" w:space="0" w:color="D5D5D5"/>
              <w:right w:val="single" w:sz="8" w:space="0" w:color="D5D5D5"/>
            </w:tcBorders>
            <w:shd w:val="clear" w:color="auto" w:fill="FFFFFF"/>
            <w:tcMar>
              <w:top w:w="200" w:type="nil"/>
              <w:left w:w="160" w:type="nil"/>
              <w:bottom w:w="160" w:type="nil"/>
              <w:right w:w="200" w:type="nil"/>
            </w:tcMar>
            <w:vAlign w:val="center"/>
          </w:tcPr>
          <w:p w14:paraId="0F29ABFA" w14:textId="77777777" w:rsidR="00520243" w:rsidRDefault="00520243">
            <w:pPr>
              <w:widowControl w:val="0"/>
              <w:autoSpaceDE w:val="0"/>
              <w:autoSpaceDN w:val="0"/>
              <w:adjustRightInd w:val="0"/>
              <w:rPr>
                <w:rFonts w:ascii="Arial" w:hAnsi="Arial" w:cs="Arial"/>
                <w:sz w:val="30"/>
                <w:szCs w:val="30"/>
              </w:rPr>
            </w:pPr>
            <w:r>
              <w:rPr>
                <w:rFonts w:ascii="Arial" w:hAnsi="Arial" w:cs="Arial"/>
                <w:sz w:val="30"/>
                <w:szCs w:val="30"/>
              </w:rPr>
              <w:t>Full Participant***</w:t>
            </w:r>
          </w:p>
        </w:tc>
        <w:tc>
          <w:tcPr>
            <w:tcW w:w="3969" w:type="dxa"/>
            <w:tcBorders>
              <w:top w:val="single" w:sz="8" w:space="0" w:color="D5D5D5"/>
              <w:right w:val="single" w:sz="8" w:space="0" w:color="D5D5D5"/>
            </w:tcBorders>
            <w:shd w:val="clear" w:color="auto" w:fill="FFFFFF"/>
            <w:tcMar>
              <w:top w:w="200" w:type="nil"/>
              <w:left w:w="160" w:type="nil"/>
              <w:bottom w:w="160" w:type="nil"/>
              <w:right w:w="200" w:type="nil"/>
            </w:tcMar>
            <w:vAlign w:val="center"/>
          </w:tcPr>
          <w:p w14:paraId="4CB745B3" w14:textId="77777777" w:rsidR="00520243" w:rsidRDefault="00520243">
            <w:pPr>
              <w:widowControl w:val="0"/>
              <w:autoSpaceDE w:val="0"/>
              <w:autoSpaceDN w:val="0"/>
              <w:adjustRightInd w:val="0"/>
              <w:jc w:val="center"/>
              <w:rPr>
                <w:rFonts w:ascii="Arial" w:hAnsi="Arial" w:cs="Arial"/>
                <w:sz w:val="30"/>
                <w:szCs w:val="30"/>
              </w:rPr>
            </w:pPr>
            <w:r>
              <w:rPr>
                <w:rFonts w:ascii="Arial" w:hAnsi="Arial" w:cs="Arial"/>
                <w:sz w:val="30"/>
                <w:szCs w:val="30"/>
              </w:rPr>
              <w:t>$275 USD</w:t>
            </w:r>
          </w:p>
        </w:tc>
        <w:tc>
          <w:tcPr>
            <w:tcW w:w="6406" w:type="dxa"/>
            <w:tcBorders>
              <w:top w:val="single" w:sz="8" w:space="0" w:color="D5D5D5"/>
              <w:right w:val="single" w:sz="8" w:space="0" w:color="D5D5D5"/>
            </w:tcBorders>
            <w:shd w:val="clear" w:color="auto" w:fill="FFFFFF"/>
            <w:tcMar>
              <w:top w:w="200" w:type="nil"/>
              <w:left w:w="160" w:type="nil"/>
              <w:bottom w:w="160" w:type="nil"/>
              <w:right w:w="200" w:type="nil"/>
            </w:tcMar>
            <w:vAlign w:val="center"/>
          </w:tcPr>
          <w:p w14:paraId="2DF9C07E" w14:textId="77777777" w:rsidR="00520243" w:rsidRDefault="00520243">
            <w:pPr>
              <w:widowControl w:val="0"/>
              <w:autoSpaceDE w:val="0"/>
              <w:autoSpaceDN w:val="0"/>
              <w:adjustRightInd w:val="0"/>
              <w:jc w:val="center"/>
              <w:rPr>
                <w:rFonts w:ascii="Arial" w:hAnsi="Arial" w:cs="Arial"/>
                <w:sz w:val="30"/>
                <w:szCs w:val="30"/>
              </w:rPr>
            </w:pPr>
            <w:r>
              <w:rPr>
                <w:rFonts w:ascii="Arial" w:hAnsi="Arial" w:cs="Arial"/>
                <w:sz w:val="30"/>
                <w:szCs w:val="30"/>
              </w:rPr>
              <w:t>$350 USD</w:t>
            </w:r>
          </w:p>
        </w:tc>
      </w:tr>
      <w:tr w:rsidR="00520243" w14:paraId="25DEE941" w14:textId="77777777" w:rsidTr="00520243">
        <w:tblPrEx>
          <w:tblBorders>
            <w:top w:val="none" w:sz="0" w:space="0" w:color="auto"/>
          </w:tblBorders>
          <w:tblCellMar>
            <w:top w:w="0" w:type="dxa"/>
            <w:bottom w:w="0" w:type="dxa"/>
          </w:tblCellMar>
        </w:tblPrEx>
        <w:tc>
          <w:tcPr>
            <w:tcW w:w="2685" w:type="dxa"/>
            <w:tcBorders>
              <w:top w:val="single" w:sz="8" w:space="0" w:color="D5D5D5"/>
              <w:left w:val="single" w:sz="8" w:space="0" w:color="D5D5D5"/>
              <w:right w:val="single" w:sz="8" w:space="0" w:color="D5D5D5"/>
            </w:tcBorders>
            <w:shd w:val="clear" w:color="auto" w:fill="FFFFFF"/>
            <w:tcMar>
              <w:top w:w="200" w:type="nil"/>
              <w:left w:w="160" w:type="nil"/>
              <w:bottom w:w="160" w:type="nil"/>
              <w:right w:w="200" w:type="nil"/>
            </w:tcMar>
            <w:vAlign w:val="center"/>
          </w:tcPr>
          <w:p w14:paraId="625A005A" w14:textId="77777777" w:rsidR="00520243" w:rsidRDefault="00520243">
            <w:pPr>
              <w:widowControl w:val="0"/>
              <w:autoSpaceDE w:val="0"/>
              <w:autoSpaceDN w:val="0"/>
              <w:adjustRightInd w:val="0"/>
              <w:rPr>
                <w:rFonts w:ascii="Arial" w:hAnsi="Arial" w:cs="Arial"/>
                <w:sz w:val="30"/>
                <w:szCs w:val="30"/>
              </w:rPr>
            </w:pPr>
            <w:r>
              <w:rPr>
                <w:rFonts w:ascii="Arial" w:hAnsi="Arial" w:cs="Arial"/>
                <w:sz w:val="30"/>
                <w:szCs w:val="30"/>
              </w:rPr>
              <w:t>Daily Participant</w:t>
            </w:r>
          </w:p>
        </w:tc>
        <w:tc>
          <w:tcPr>
            <w:tcW w:w="3969" w:type="dxa"/>
            <w:tcBorders>
              <w:top w:val="single" w:sz="8" w:space="0" w:color="D5D5D5"/>
              <w:right w:val="single" w:sz="8" w:space="0" w:color="D5D5D5"/>
            </w:tcBorders>
            <w:shd w:val="clear" w:color="auto" w:fill="FFFFFF"/>
            <w:tcMar>
              <w:top w:w="200" w:type="nil"/>
              <w:left w:w="160" w:type="nil"/>
              <w:bottom w:w="160" w:type="nil"/>
              <w:right w:w="200" w:type="nil"/>
            </w:tcMar>
            <w:vAlign w:val="center"/>
          </w:tcPr>
          <w:p w14:paraId="31CC5809" w14:textId="77777777" w:rsidR="00520243" w:rsidRDefault="00520243">
            <w:pPr>
              <w:widowControl w:val="0"/>
              <w:autoSpaceDE w:val="0"/>
              <w:autoSpaceDN w:val="0"/>
              <w:adjustRightInd w:val="0"/>
              <w:jc w:val="center"/>
              <w:rPr>
                <w:rFonts w:ascii="Arial" w:hAnsi="Arial" w:cs="Arial"/>
                <w:sz w:val="30"/>
                <w:szCs w:val="30"/>
              </w:rPr>
            </w:pPr>
            <w:r>
              <w:rPr>
                <w:rFonts w:ascii="Arial" w:hAnsi="Arial" w:cs="Arial"/>
                <w:sz w:val="30"/>
                <w:szCs w:val="30"/>
              </w:rPr>
              <w:t>$180 USD</w:t>
            </w:r>
          </w:p>
        </w:tc>
        <w:tc>
          <w:tcPr>
            <w:tcW w:w="6406" w:type="dxa"/>
            <w:tcBorders>
              <w:top w:val="single" w:sz="8" w:space="0" w:color="D5D5D5"/>
              <w:right w:val="single" w:sz="8" w:space="0" w:color="D5D5D5"/>
            </w:tcBorders>
            <w:shd w:val="clear" w:color="auto" w:fill="FFFFFF"/>
            <w:tcMar>
              <w:top w:w="200" w:type="nil"/>
              <w:left w:w="160" w:type="nil"/>
              <w:bottom w:w="160" w:type="nil"/>
              <w:right w:w="200" w:type="nil"/>
            </w:tcMar>
            <w:vAlign w:val="center"/>
          </w:tcPr>
          <w:p w14:paraId="075A14DC" w14:textId="77777777" w:rsidR="00520243" w:rsidRDefault="00520243">
            <w:pPr>
              <w:widowControl w:val="0"/>
              <w:autoSpaceDE w:val="0"/>
              <w:autoSpaceDN w:val="0"/>
              <w:adjustRightInd w:val="0"/>
              <w:jc w:val="center"/>
              <w:rPr>
                <w:rFonts w:ascii="Arial" w:hAnsi="Arial" w:cs="Arial"/>
                <w:sz w:val="30"/>
                <w:szCs w:val="30"/>
              </w:rPr>
            </w:pPr>
            <w:r>
              <w:rPr>
                <w:rFonts w:ascii="Arial" w:hAnsi="Arial" w:cs="Arial"/>
                <w:sz w:val="30"/>
                <w:szCs w:val="30"/>
              </w:rPr>
              <w:t>$210 USD</w:t>
            </w:r>
          </w:p>
        </w:tc>
      </w:tr>
      <w:tr w:rsidR="00520243" w14:paraId="4DE5AEA9" w14:textId="77777777" w:rsidTr="00520243">
        <w:tblPrEx>
          <w:tblBorders>
            <w:top w:val="none" w:sz="0" w:space="0" w:color="auto"/>
            <w:bottom w:val="single" w:sz="8" w:space="0" w:color="0E0E0E"/>
          </w:tblBorders>
          <w:tblCellMar>
            <w:top w:w="0" w:type="dxa"/>
            <w:bottom w:w="0" w:type="dxa"/>
          </w:tblCellMar>
        </w:tblPrEx>
        <w:tc>
          <w:tcPr>
            <w:tcW w:w="2685" w:type="dxa"/>
            <w:tcBorders>
              <w:top w:val="single" w:sz="8" w:space="0" w:color="D5D5D5"/>
              <w:left w:val="single" w:sz="8" w:space="0" w:color="D5D5D5"/>
              <w:right w:val="single" w:sz="8" w:space="0" w:color="D5D5D5"/>
            </w:tcBorders>
            <w:shd w:val="clear" w:color="auto" w:fill="FFFFFF"/>
            <w:tcMar>
              <w:top w:w="200" w:type="nil"/>
              <w:left w:w="160" w:type="nil"/>
              <w:bottom w:w="160" w:type="nil"/>
              <w:right w:w="200" w:type="nil"/>
            </w:tcMar>
            <w:vAlign w:val="center"/>
          </w:tcPr>
          <w:p w14:paraId="73A73854" w14:textId="77777777" w:rsidR="00520243" w:rsidRDefault="00520243">
            <w:pPr>
              <w:widowControl w:val="0"/>
              <w:autoSpaceDE w:val="0"/>
              <w:autoSpaceDN w:val="0"/>
              <w:adjustRightInd w:val="0"/>
              <w:rPr>
                <w:rFonts w:ascii="Arial" w:hAnsi="Arial" w:cs="Arial"/>
                <w:sz w:val="30"/>
                <w:szCs w:val="30"/>
              </w:rPr>
            </w:pPr>
          </w:p>
        </w:tc>
        <w:tc>
          <w:tcPr>
            <w:tcW w:w="3969" w:type="dxa"/>
            <w:tcBorders>
              <w:top w:val="single" w:sz="8" w:space="0" w:color="D5D5D5"/>
              <w:right w:val="single" w:sz="8" w:space="0" w:color="D5D5D5"/>
            </w:tcBorders>
            <w:shd w:val="clear" w:color="auto" w:fill="FFFFFF"/>
            <w:tcMar>
              <w:top w:w="200" w:type="nil"/>
              <w:left w:w="160" w:type="nil"/>
              <w:bottom w:w="160" w:type="nil"/>
              <w:right w:w="200" w:type="nil"/>
            </w:tcMar>
            <w:vAlign w:val="center"/>
          </w:tcPr>
          <w:p w14:paraId="7128E6EC" w14:textId="77777777" w:rsidR="00520243" w:rsidRDefault="00520243">
            <w:pPr>
              <w:widowControl w:val="0"/>
              <w:autoSpaceDE w:val="0"/>
              <w:autoSpaceDN w:val="0"/>
              <w:adjustRightInd w:val="0"/>
              <w:rPr>
                <w:rFonts w:ascii="Arial" w:hAnsi="Arial" w:cs="Arial"/>
                <w:sz w:val="30"/>
                <w:szCs w:val="30"/>
              </w:rPr>
            </w:pPr>
          </w:p>
        </w:tc>
        <w:tc>
          <w:tcPr>
            <w:tcW w:w="6406" w:type="dxa"/>
            <w:tcBorders>
              <w:top w:val="single" w:sz="8" w:space="0" w:color="D5D5D5"/>
              <w:right w:val="single" w:sz="8" w:space="0" w:color="D5D5D5"/>
            </w:tcBorders>
            <w:shd w:val="clear" w:color="auto" w:fill="FFFFFF"/>
            <w:tcMar>
              <w:top w:w="200" w:type="nil"/>
              <w:left w:w="160" w:type="nil"/>
              <w:bottom w:w="160" w:type="nil"/>
              <w:right w:w="200" w:type="nil"/>
            </w:tcMar>
            <w:vAlign w:val="center"/>
          </w:tcPr>
          <w:p w14:paraId="492FE80A" w14:textId="77777777" w:rsidR="00520243" w:rsidRDefault="00520243">
            <w:pPr>
              <w:widowControl w:val="0"/>
              <w:autoSpaceDE w:val="0"/>
              <w:autoSpaceDN w:val="0"/>
              <w:adjustRightInd w:val="0"/>
              <w:rPr>
                <w:rFonts w:ascii="Arial" w:hAnsi="Arial" w:cs="Arial"/>
                <w:sz w:val="30"/>
                <w:szCs w:val="30"/>
              </w:rPr>
            </w:pPr>
          </w:p>
        </w:tc>
      </w:tr>
    </w:tbl>
    <w:p w14:paraId="7F6A59DD" w14:textId="77777777" w:rsidR="00520243" w:rsidRDefault="00520243" w:rsidP="00520243">
      <w:pPr>
        <w:widowControl w:val="0"/>
        <w:autoSpaceDE w:val="0"/>
        <w:autoSpaceDN w:val="0"/>
        <w:adjustRightInd w:val="0"/>
        <w:rPr>
          <w:rFonts w:ascii="Arial" w:hAnsi="Arial" w:cs="Arial"/>
          <w:sz w:val="30"/>
          <w:szCs w:val="30"/>
        </w:rPr>
      </w:pPr>
    </w:p>
    <w:p w14:paraId="2E0676A3" w14:textId="77777777" w:rsidR="00520243" w:rsidRPr="00520243" w:rsidRDefault="00520243" w:rsidP="00520243">
      <w:pPr>
        <w:widowControl w:val="0"/>
        <w:autoSpaceDE w:val="0"/>
        <w:autoSpaceDN w:val="0"/>
        <w:adjustRightInd w:val="0"/>
        <w:rPr>
          <w:rFonts w:ascii="Arial" w:hAnsi="Arial" w:cs="Arial"/>
          <w:color w:val="FF6600"/>
          <w:sz w:val="32"/>
          <w:szCs w:val="32"/>
          <w:u w:val="single"/>
        </w:rPr>
      </w:pPr>
      <w:r w:rsidRPr="00520243">
        <w:rPr>
          <w:rFonts w:ascii="Arial" w:hAnsi="Arial" w:cs="Arial"/>
          <w:color w:val="FF6600"/>
          <w:sz w:val="32"/>
          <w:szCs w:val="32"/>
          <w:u w:val="single"/>
        </w:rPr>
        <w:t>Payment</w:t>
      </w:r>
    </w:p>
    <w:p w14:paraId="49020EBA" w14:textId="77777777" w:rsidR="00520243" w:rsidRDefault="00520243" w:rsidP="00520243">
      <w:pPr>
        <w:widowControl w:val="0"/>
        <w:autoSpaceDE w:val="0"/>
        <w:autoSpaceDN w:val="0"/>
        <w:adjustRightInd w:val="0"/>
        <w:rPr>
          <w:rFonts w:ascii="Arial" w:hAnsi="Arial" w:cs="Arial"/>
          <w:sz w:val="30"/>
          <w:szCs w:val="30"/>
        </w:rPr>
      </w:pPr>
    </w:p>
    <w:p w14:paraId="6EFBC24B" w14:textId="77777777" w:rsidR="00520243" w:rsidRPr="00520243" w:rsidRDefault="00520243" w:rsidP="00520243">
      <w:pPr>
        <w:widowControl w:val="0"/>
        <w:autoSpaceDE w:val="0"/>
        <w:autoSpaceDN w:val="0"/>
        <w:adjustRightInd w:val="0"/>
        <w:spacing w:after="400"/>
        <w:rPr>
          <w:rFonts w:ascii="Arial" w:hAnsi="Arial" w:cs="Arial"/>
        </w:rPr>
      </w:pPr>
      <w:r w:rsidRPr="00520243">
        <w:rPr>
          <w:rFonts w:ascii="Arial" w:hAnsi="Arial" w:cs="Arial"/>
          <w:b/>
          <w:bCs/>
        </w:rPr>
        <w:t>Credit Card</w:t>
      </w:r>
      <w:r w:rsidRPr="00520243">
        <w:rPr>
          <w:rFonts w:ascii="Arial" w:hAnsi="Arial" w:cs="Arial"/>
        </w:rPr>
        <w:t xml:space="preserve"> Visa, MasterCard, American Express or </w:t>
      </w:r>
      <w:proofErr w:type="spellStart"/>
      <w:r w:rsidRPr="00520243">
        <w:rPr>
          <w:rFonts w:ascii="Arial" w:hAnsi="Arial" w:cs="Arial"/>
        </w:rPr>
        <w:t>Isracard</w:t>
      </w:r>
      <w:proofErr w:type="spellEnd"/>
    </w:p>
    <w:p w14:paraId="4B59B773" w14:textId="77777777" w:rsidR="00520243" w:rsidRPr="00520243" w:rsidRDefault="00520243" w:rsidP="00520243">
      <w:pPr>
        <w:widowControl w:val="0"/>
        <w:autoSpaceDE w:val="0"/>
        <w:autoSpaceDN w:val="0"/>
        <w:adjustRightInd w:val="0"/>
        <w:spacing w:after="400"/>
        <w:rPr>
          <w:rFonts w:ascii="Arial" w:hAnsi="Arial" w:cs="Arial"/>
        </w:rPr>
      </w:pPr>
      <w:r w:rsidRPr="00520243">
        <w:rPr>
          <w:rFonts w:ascii="Arial" w:hAnsi="Arial" w:cs="Arial"/>
          <w:b/>
          <w:bCs/>
        </w:rPr>
        <w:t>Bank Wire Transfer</w:t>
      </w:r>
      <w:r w:rsidRPr="00520243">
        <w:rPr>
          <w:rFonts w:ascii="Arial" w:hAnsi="Arial" w:cs="Arial"/>
        </w:rPr>
        <w:t> Please make drafts payable to:</w:t>
      </w:r>
    </w:p>
    <w:p w14:paraId="4BDF8886" w14:textId="77777777" w:rsidR="00520243" w:rsidRPr="00520243" w:rsidRDefault="00520243" w:rsidP="00520243">
      <w:pPr>
        <w:widowControl w:val="0"/>
        <w:autoSpaceDE w:val="0"/>
        <w:autoSpaceDN w:val="0"/>
        <w:adjustRightInd w:val="0"/>
        <w:spacing w:after="400"/>
        <w:rPr>
          <w:rFonts w:ascii="Arial" w:hAnsi="Arial" w:cs="Arial"/>
        </w:rPr>
      </w:pPr>
      <w:proofErr w:type="spellStart"/>
      <w:r w:rsidRPr="00520243">
        <w:rPr>
          <w:rFonts w:ascii="Arial" w:hAnsi="Arial" w:cs="Arial"/>
        </w:rPr>
        <w:t>Kenes</w:t>
      </w:r>
      <w:proofErr w:type="spellEnd"/>
      <w:r w:rsidRPr="00520243">
        <w:rPr>
          <w:rFonts w:ascii="Arial" w:hAnsi="Arial" w:cs="Arial"/>
        </w:rPr>
        <w:t xml:space="preserve"> Exhibitions (</w:t>
      </w:r>
      <w:proofErr w:type="spellStart"/>
      <w:r w:rsidRPr="00520243">
        <w:rPr>
          <w:rFonts w:ascii="Arial" w:hAnsi="Arial" w:cs="Arial"/>
        </w:rPr>
        <w:t>Agritech</w:t>
      </w:r>
      <w:proofErr w:type="spellEnd"/>
      <w:r w:rsidRPr="00520243">
        <w:rPr>
          <w:rFonts w:ascii="Arial" w:hAnsi="Arial" w:cs="Arial"/>
        </w:rPr>
        <w:t xml:space="preserve"> Israel 2018) Bank </w:t>
      </w:r>
      <w:proofErr w:type="spellStart"/>
      <w:r w:rsidRPr="00520243">
        <w:rPr>
          <w:rFonts w:ascii="Arial" w:hAnsi="Arial" w:cs="Arial"/>
        </w:rPr>
        <w:t>Leumi</w:t>
      </w:r>
      <w:proofErr w:type="spellEnd"/>
      <w:r w:rsidRPr="00520243">
        <w:rPr>
          <w:rFonts w:ascii="Arial" w:hAnsi="Arial" w:cs="Arial"/>
        </w:rPr>
        <w:t> Le Israel 10 Branch 837 Account number 22710062 IBAN: IL930108370000022710062 SWIFT CODE: LUMIILITXXX</w:t>
      </w:r>
    </w:p>
    <w:p w14:paraId="59855D09" w14:textId="77777777" w:rsidR="00520243" w:rsidRPr="00520243" w:rsidRDefault="00520243" w:rsidP="00520243">
      <w:pPr>
        <w:widowControl w:val="0"/>
        <w:autoSpaceDE w:val="0"/>
        <w:autoSpaceDN w:val="0"/>
        <w:adjustRightInd w:val="0"/>
        <w:spacing w:after="400"/>
        <w:rPr>
          <w:rFonts w:ascii="Arial" w:hAnsi="Arial" w:cs="Arial"/>
        </w:rPr>
      </w:pPr>
      <w:r w:rsidRPr="00520243">
        <w:rPr>
          <w:rFonts w:ascii="Arial" w:hAnsi="Arial" w:cs="Arial"/>
        </w:rPr>
        <w:t>Wire transfers must be received no later than </w:t>
      </w:r>
      <w:r w:rsidRPr="00520243">
        <w:rPr>
          <w:rFonts w:ascii="Arial" w:hAnsi="Arial" w:cs="Arial"/>
          <w:b/>
          <w:bCs/>
        </w:rPr>
        <w:t>April 30, 2018</w:t>
      </w:r>
      <w:r w:rsidRPr="00520243">
        <w:rPr>
          <w:rFonts w:ascii="Arial" w:hAnsi="Arial" w:cs="Arial"/>
        </w:rPr>
        <w:t>.</w:t>
      </w:r>
    </w:p>
    <w:p w14:paraId="6C4F12BC" w14:textId="77777777" w:rsidR="00520243" w:rsidRDefault="00520243" w:rsidP="00520243">
      <w:pPr>
        <w:widowControl w:val="0"/>
        <w:autoSpaceDE w:val="0"/>
        <w:autoSpaceDN w:val="0"/>
        <w:adjustRightInd w:val="0"/>
        <w:spacing w:after="400"/>
        <w:rPr>
          <w:rFonts w:ascii="Arial" w:hAnsi="Arial" w:cs="Arial"/>
          <w:sz w:val="30"/>
          <w:szCs w:val="30"/>
        </w:rPr>
      </w:pPr>
      <w:r w:rsidRPr="00520243">
        <w:rPr>
          <w:rFonts w:ascii="Arial" w:hAnsi="Arial" w:cs="Arial"/>
          <w:i/>
          <w:iCs/>
          <w:sz w:val="22"/>
          <w:szCs w:val="22"/>
        </w:rPr>
        <w:t>* Bank charges are the responsibility of the participant and should be paid at source in addition to the registration and accommodation costs</w:t>
      </w:r>
      <w:proofErr w:type="gramStart"/>
      <w:r w:rsidRPr="00520243">
        <w:rPr>
          <w:rFonts w:ascii="Arial" w:hAnsi="Arial" w:cs="Arial"/>
          <w:i/>
          <w:iCs/>
          <w:sz w:val="22"/>
          <w:szCs w:val="22"/>
        </w:rPr>
        <w:t>.</w:t>
      </w:r>
      <w:r w:rsidRPr="00520243">
        <w:rPr>
          <w:rFonts w:ascii="Arial" w:hAnsi="Arial" w:cs="Arial"/>
          <w:sz w:val="22"/>
          <w:szCs w:val="22"/>
        </w:rPr>
        <w:t> </w:t>
      </w:r>
      <w:proofErr w:type="gramEnd"/>
      <w:r w:rsidRPr="00520243">
        <w:rPr>
          <w:rFonts w:ascii="Arial" w:hAnsi="Arial" w:cs="Arial"/>
          <w:i/>
          <w:iCs/>
          <w:sz w:val="22"/>
          <w:szCs w:val="22"/>
        </w:rPr>
        <w:t>** Please ensure the name of the conference and participant(s) are clearly stated on the bank transfer</w:t>
      </w:r>
      <w:r>
        <w:rPr>
          <w:rFonts w:ascii="Arial" w:hAnsi="Arial" w:cs="Arial"/>
          <w:sz w:val="30"/>
          <w:szCs w:val="30"/>
        </w:rPr>
        <w:t>.</w:t>
      </w:r>
    </w:p>
    <w:p w14:paraId="308EA8CA" w14:textId="77777777" w:rsidR="00520243" w:rsidRDefault="00520243" w:rsidP="00520243">
      <w:pPr>
        <w:widowControl w:val="0"/>
        <w:autoSpaceDE w:val="0"/>
        <w:autoSpaceDN w:val="0"/>
        <w:adjustRightInd w:val="0"/>
        <w:rPr>
          <w:rFonts w:ascii="Arial" w:hAnsi="Arial" w:cs="Arial"/>
          <w:sz w:val="30"/>
          <w:szCs w:val="30"/>
        </w:rPr>
      </w:pPr>
    </w:p>
    <w:p w14:paraId="6BEE15D6" w14:textId="77777777" w:rsidR="00520243" w:rsidRPr="00520243" w:rsidRDefault="00520243" w:rsidP="00520243">
      <w:pPr>
        <w:widowControl w:val="0"/>
        <w:autoSpaceDE w:val="0"/>
        <w:autoSpaceDN w:val="0"/>
        <w:adjustRightInd w:val="0"/>
        <w:rPr>
          <w:rFonts w:ascii="Arial" w:hAnsi="Arial" w:cs="Arial"/>
          <w:b/>
          <w:color w:val="262626"/>
          <w:sz w:val="36"/>
          <w:szCs w:val="36"/>
        </w:rPr>
      </w:pPr>
      <w:r w:rsidRPr="00520243">
        <w:rPr>
          <w:rFonts w:ascii="Arial" w:hAnsi="Arial" w:cs="Arial"/>
          <w:b/>
          <w:color w:val="262626"/>
          <w:sz w:val="36"/>
          <w:szCs w:val="36"/>
        </w:rPr>
        <w:t>Registration Cancellation Policy</w:t>
      </w:r>
    </w:p>
    <w:p w14:paraId="27C8A562" w14:textId="77777777" w:rsidR="00520243" w:rsidRPr="00520243" w:rsidRDefault="00520243" w:rsidP="00520243">
      <w:pPr>
        <w:widowControl w:val="0"/>
        <w:autoSpaceDE w:val="0"/>
        <w:autoSpaceDN w:val="0"/>
        <w:adjustRightInd w:val="0"/>
        <w:spacing w:after="400"/>
        <w:rPr>
          <w:rFonts w:ascii="Arial" w:hAnsi="Arial" w:cs="Arial"/>
        </w:rPr>
      </w:pPr>
      <w:r w:rsidRPr="00520243">
        <w:rPr>
          <w:rFonts w:ascii="Arial" w:hAnsi="Arial" w:cs="Arial"/>
        </w:rPr>
        <w:t>All cancellations must be emailed </w:t>
      </w:r>
      <w:proofErr w:type="gramStart"/>
      <w:r w:rsidRPr="00520243">
        <w:rPr>
          <w:rFonts w:ascii="Arial" w:hAnsi="Arial" w:cs="Arial"/>
        </w:rPr>
        <w:t>to :</w:t>
      </w:r>
      <w:proofErr w:type="gramEnd"/>
      <w:r w:rsidRPr="00520243">
        <w:rPr>
          <w:rFonts w:ascii="Arial" w:hAnsi="Arial" w:cs="Arial"/>
        </w:rPr>
        <w:t xml:space="preserve"> </w:t>
      </w:r>
      <w:hyperlink r:id="rId18" w:history="1">
        <w:r w:rsidRPr="00520243">
          <w:rPr>
            <w:rFonts w:ascii="Arial" w:hAnsi="Arial" w:cs="Arial"/>
            <w:color w:val="262626"/>
          </w:rPr>
          <w:t>registration@kenes-exhibitions.com</w:t>
        </w:r>
      </w:hyperlink>
    </w:p>
    <w:p w14:paraId="577D7725" w14:textId="77777777" w:rsidR="00520243" w:rsidRPr="00520243" w:rsidRDefault="00520243" w:rsidP="00520243">
      <w:pPr>
        <w:widowControl w:val="0"/>
        <w:autoSpaceDE w:val="0"/>
        <w:autoSpaceDN w:val="0"/>
        <w:adjustRightInd w:val="0"/>
        <w:spacing w:after="400"/>
        <w:rPr>
          <w:rFonts w:ascii="Arial" w:hAnsi="Arial" w:cs="Arial"/>
        </w:rPr>
      </w:pPr>
      <w:r w:rsidRPr="00520243">
        <w:rPr>
          <w:rFonts w:ascii="Arial" w:hAnsi="Arial" w:cs="Arial"/>
          <w:b/>
          <w:bCs/>
        </w:rPr>
        <w:t>Refund of registration fees will be as follows:</w:t>
      </w:r>
    </w:p>
    <w:p w14:paraId="0350986B" w14:textId="77777777" w:rsidR="00520243" w:rsidRPr="00520243" w:rsidRDefault="00520243" w:rsidP="00520243">
      <w:pPr>
        <w:widowControl w:val="0"/>
        <w:numPr>
          <w:ilvl w:val="0"/>
          <w:numId w:val="1"/>
        </w:numPr>
        <w:tabs>
          <w:tab w:val="left" w:pos="220"/>
          <w:tab w:val="left" w:pos="720"/>
        </w:tabs>
        <w:autoSpaceDE w:val="0"/>
        <w:autoSpaceDN w:val="0"/>
        <w:adjustRightInd w:val="0"/>
        <w:ind w:hanging="720"/>
        <w:rPr>
          <w:rFonts w:ascii="Arial" w:hAnsi="Arial" w:cs="Arial"/>
        </w:rPr>
      </w:pPr>
      <w:r w:rsidRPr="00520243">
        <w:rPr>
          <w:rFonts w:ascii="Arial" w:hAnsi="Arial" w:cs="Arial"/>
        </w:rPr>
        <w:t>Until and including March 28, 2018 – full refund less $35 USD for bank charges</w:t>
      </w:r>
    </w:p>
    <w:p w14:paraId="45F3E968" w14:textId="77777777" w:rsidR="00520243" w:rsidRPr="00520243" w:rsidRDefault="00520243" w:rsidP="00520243">
      <w:pPr>
        <w:widowControl w:val="0"/>
        <w:numPr>
          <w:ilvl w:val="0"/>
          <w:numId w:val="1"/>
        </w:numPr>
        <w:tabs>
          <w:tab w:val="left" w:pos="220"/>
          <w:tab w:val="left" w:pos="720"/>
        </w:tabs>
        <w:autoSpaceDE w:val="0"/>
        <w:autoSpaceDN w:val="0"/>
        <w:adjustRightInd w:val="0"/>
        <w:ind w:hanging="720"/>
        <w:rPr>
          <w:rFonts w:ascii="Arial" w:hAnsi="Arial" w:cs="Arial"/>
        </w:rPr>
      </w:pPr>
      <w:r w:rsidRPr="00520243">
        <w:rPr>
          <w:rFonts w:ascii="Arial" w:hAnsi="Arial" w:cs="Arial"/>
        </w:rPr>
        <w:t>From March 29, 2018 until and including April 8, 2018 – 50% refund</w:t>
      </w:r>
    </w:p>
    <w:p w14:paraId="394E1EE3" w14:textId="77777777" w:rsidR="00520243" w:rsidRPr="00520243" w:rsidRDefault="00520243" w:rsidP="00520243">
      <w:pPr>
        <w:widowControl w:val="0"/>
        <w:numPr>
          <w:ilvl w:val="0"/>
          <w:numId w:val="1"/>
        </w:numPr>
        <w:tabs>
          <w:tab w:val="left" w:pos="220"/>
          <w:tab w:val="left" w:pos="720"/>
        </w:tabs>
        <w:autoSpaceDE w:val="0"/>
        <w:autoSpaceDN w:val="0"/>
        <w:adjustRightInd w:val="0"/>
        <w:ind w:hanging="720"/>
        <w:rPr>
          <w:rFonts w:ascii="Arial" w:hAnsi="Arial" w:cs="Arial"/>
        </w:rPr>
      </w:pPr>
      <w:r w:rsidRPr="00520243">
        <w:rPr>
          <w:rFonts w:ascii="Arial" w:hAnsi="Arial" w:cs="Arial"/>
        </w:rPr>
        <w:t>No refund on cancellations from April 9, 2018</w:t>
      </w:r>
    </w:p>
    <w:p w14:paraId="0503CEB9" w14:textId="77777777" w:rsidR="00520243" w:rsidRPr="00520243" w:rsidRDefault="00520243" w:rsidP="00520243">
      <w:pPr>
        <w:widowControl w:val="0"/>
        <w:autoSpaceDE w:val="0"/>
        <w:autoSpaceDN w:val="0"/>
        <w:adjustRightInd w:val="0"/>
        <w:rPr>
          <w:rFonts w:ascii="Arial" w:hAnsi="Arial" w:cs="Arial"/>
        </w:rPr>
      </w:pPr>
    </w:p>
    <w:p w14:paraId="7E1E4407" w14:textId="77777777" w:rsidR="00520243" w:rsidRPr="00520243" w:rsidRDefault="00520243" w:rsidP="00520243">
      <w:pPr>
        <w:widowControl w:val="0"/>
        <w:autoSpaceDE w:val="0"/>
        <w:autoSpaceDN w:val="0"/>
        <w:adjustRightInd w:val="0"/>
        <w:rPr>
          <w:rFonts w:ascii="Arial" w:hAnsi="Arial" w:cs="Arial"/>
        </w:rPr>
      </w:pPr>
    </w:p>
    <w:p w14:paraId="6A24C2EA" w14:textId="77777777" w:rsidR="00AB293F" w:rsidRPr="00AB293F" w:rsidRDefault="00AB293F" w:rsidP="0028024D">
      <w:pPr>
        <w:rPr>
          <w:b/>
          <w:color w:val="FF6600"/>
          <w:sz w:val="40"/>
          <w:szCs w:val="40"/>
          <w:u w:val="single"/>
        </w:rPr>
      </w:pPr>
      <w:r w:rsidRPr="00AB293F">
        <w:rPr>
          <w:b/>
          <w:color w:val="FF6600"/>
          <w:sz w:val="40"/>
          <w:szCs w:val="40"/>
          <w:u w:val="single"/>
        </w:rPr>
        <w:t xml:space="preserve">Note: </w:t>
      </w:r>
    </w:p>
    <w:p w14:paraId="1F568D4F" w14:textId="77777777" w:rsidR="0028024D" w:rsidRDefault="00AB293F" w:rsidP="0028024D">
      <w:pPr>
        <w:rPr>
          <w:b/>
        </w:rPr>
      </w:pPr>
      <w:r>
        <w:t xml:space="preserve">Those participating from the </w:t>
      </w:r>
      <w:r w:rsidRPr="00AB293F">
        <w:rPr>
          <w:b/>
        </w:rPr>
        <w:t>Philippines</w:t>
      </w:r>
      <w:r>
        <w:t xml:space="preserve"> will form part of </w:t>
      </w:r>
      <w:r w:rsidRPr="00AB293F">
        <w:t>the</w:t>
      </w:r>
      <w:r w:rsidRPr="00AB293F">
        <w:rPr>
          <w:b/>
        </w:rPr>
        <w:t xml:space="preserve"> Official Philippine Delegation.</w:t>
      </w:r>
    </w:p>
    <w:p w14:paraId="5677E4AB" w14:textId="77777777" w:rsidR="00AB293F" w:rsidRPr="00AB293F" w:rsidRDefault="00AB293F" w:rsidP="0028024D">
      <w:pPr>
        <w:rPr>
          <w:b/>
        </w:rPr>
      </w:pPr>
    </w:p>
    <w:p w14:paraId="508C4D36" w14:textId="77777777" w:rsidR="00AB293F" w:rsidRDefault="00AB293F" w:rsidP="0028024D">
      <w:r>
        <w:t xml:space="preserve">As such, </w:t>
      </w:r>
      <w:r w:rsidRPr="00AB293F">
        <w:rPr>
          <w:b/>
        </w:rPr>
        <w:t>Registration</w:t>
      </w:r>
      <w:r>
        <w:t xml:space="preserve"> will be facilitated by the </w:t>
      </w:r>
      <w:r w:rsidRPr="00AB293F">
        <w:rPr>
          <w:b/>
          <w:i/>
        </w:rPr>
        <w:t>Israel Embassy in the Philippine</w:t>
      </w:r>
      <w:r>
        <w:t xml:space="preserve">s to be </w:t>
      </w:r>
      <w:proofErr w:type="gramStart"/>
      <w:r w:rsidRPr="00AB293F">
        <w:rPr>
          <w:i/>
          <w:u w:val="single"/>
        </w:rPr>
        <w:t>waived</w:t>
      </w:r>
      <w:r>
        <w:t>,</w:t>
      </w:r>
      <w:proofErr w:type="gramEnd"/>
      <w:r>
        <w:t xml:space="preserve"> otherwise, the above shall follow.</w:t>
      </w:r>
    </w:p>
    <w:p w14:paraId="317AE955" w14:textId="77777777" w:rsidR="00AB293F" w:rsidRDefault="00AB293F" w:rsidP="0028024D"/>
    <w:p w14:paraId="53563E1D" w14:textId="77777777" w:rsidR="00AB293F" w:rsidRDefault="00AB293F" w:rsidP="0028024D">
      <w:r w:rsidRPr="00AB293F">
        <w:rPr>
          <w:b/>
          <w:u w:val="single"/>
        </w:rPr>
        <w:t>New World Travel Corporation,</w:t>
      </w:r>
      <w:r>
        <w:t xml:space="preserve"> as the lead travel agency for this event every three years, will </w:t>
      </w:r>
      <w:r w:rsidRPr="00AB293F">
        <w:rPr>
          <w:b/>
          <w:i/>
        </w:rPr>
        <w:t>help</w:t>
      </w:r>
      <w:r>
        <w:t xml:space="preserve"> each participant to register.</w:t>
      </w:r>
    </w:p>
    <w:p w14:paraId="2E99CF61" w14:textId="77777777" w:rsidR="00AB293F" w:rsidRDefault="00AB293F" w:rsidP="0028024D"/>
    <w:p w14:paraId="5DB584D8" w14:textId="77777777" w:rsidR="00AB293F" w:rsidRDefault="00AB293F" w:rsidP="0028024D">
      <w:r>
        <w:t xml:space="preserve">You may call </w:t>
      </w:r>
      <w:r w:rsidR="003709BB">
        <w:t xml:space="preserve">its landline: </w:t>
      </w:r>
      <w:r>
        <w:t>082 2216441-43 or 082 221635</w:t>
      </w:r>
      <w:r w:rsidR="003709BB">
        <w:t xml:space="preserve">1 </w:t>
      </w:r>
    </w:p>
    <w:p w14:paraId="17B62CAF" w14:textId="77777777" w:rsidR="003709BB" w:rsidRDefault="003709BB" w:rsidP="0028024D">
      <w:r>
        <w:t xml:space="preserve">        </w:t>
      </w:r>
      <w:r w:rsidRPr="003709BB">
        <w:rPr>
          <w:b/>
        </w:rPr>
        <w:t>Mobiles</w:t>
      </w:r>
      <w:r>
        <w:t xml:space="preserve">: </w:t>
      </w:r>
      <w:r w:rsidR="00AB293F">
        <w:t xml:space="preserve">                        09177017919</w:t>
      </w:r>
      <w:r>
        <w:t xml:space="preserve"> </w:t>
      </w:r>
      <w:proofErr w:type="gramStart"/>
      <w:r>
        <w:t xml:space="preserve">( </w:t>
      </w:r>
      <w:proofErr w:type="spellStart"/>
      <w:r>
        <w:t>Mr</w:t>
      </w:r>
      <w:proofErr w:type="spellEnd"/>
      <w:proofErr w:type="gramEnd"/>
      <w:r>
        <w:t xml:space="preserve"> Jorge Marquez)</w:t>
      </w:r>
      <w:r w:rsidR="00AB293F">
        <w:t xml:space="preserve"> </w:t>
      </w:r>
    </w:p>
    <w:p w14:paraId="42DD03B9" w14:textId="77777777" w:rsidR="003709BB" w:rsidRDefault="003709BB" w:rsidP="0028024D">
      <w:r>
        <w:tab/>
      </w:r>
      <w:r>
        <w:tab/>
      </w:r>
      <w:r>
        <w:tab/>
        <w:t xml:space="preserve">          09177740505 (</w:t>
      </w:r>
      <w:proofErr w:type="spellStart"/>
      <w:r>
        <w:t>Mrs</w:t>
      </w:r>
      <w:proofErr w:type="spellEnd"/>
      <w:r>
        <w:t xml:space="preserve"> Dolly Marques</w:t>
      </w:r>
      <w:r w:rsidR="00AB293F">
        <w:t>)</w:t>
      </w:r>
    </w:p>
    <w:p w14:paraId="33E4BB5B" w14:textId="77777777" w:rsidR="00AB293F" w:rsidRPr="003709BB" w:rsidRDefault="003709BB" w:rsidP="0028024D">
      <w:pPr>
        <w:rPr>
          <w:b/>
        </w:rPr>
      </w:pPr>
      <w:r w:rsidRPr="003709BB">
        <w:rPr>
          <w:b/>
        </w:rPr>
        <w:t>Address: 2</w:t>
      </w:r>
      <w:r w:rsidRPr="003709BB">
        <w:rPr>
          <w:b/>
          <w:vertAlign w:val="superscript"/>
        </w:rPr>
        <w:t>nd</w:t>
      </w:r>
      <w:r w:rsidRPr="003709BB">
        <w:rPr>
          <w:b/>
        </w:rPr>
        <w:t xml:space="preserve"> </w:t>
      </w:r>
      <w:proofErr w:type="spellStart"/>
      <w:r w:rsidRPr="003709BB">
        <w:rPr>
          <w:b/>
        </w:rPr>
        <w:t>Flr</w:t>
      </w:r>
      <w:proofErr w:type="spellEnd"/>
      <w:r w:rsidRPr="003709BB">
        <w:rPr>
          <w:b/>
        </w:rPr>
        <w:t xml:space="preserve">., Victoria Plaza Mall, J. P. Laurel Avenue, </w:t>
      </w:r>
      <w:proofErr w:type="spellStart"/>
      <w:r w:rsidRPr="003709BB">
        <w:rPr>
          <w:b/>
        </w:rPr>
        <w:t>Bajada</w:t>
      </w:r>
      <w:proofErr w:type="spellEnd"/>
      <w:r w:rsidRPr="003709BB">
        <w:rPr>
          <w:b/>
        </w:rPr>
        <w:t>, Davao City</w:t>
      </w:r>
      <w:bookmarkStart w:id="0" w:name="_GoBack"/>
      <w:bookmarkEnd w:id="0"/>
    </w:p>
    <w:sectPr w:rsidR="00AB293F" w:rsidRPr="003709BB" w:rsidSect="003568E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24D"/>
    <w:rsid w:val="000C30D3"/>
    <w:rsid w:val="0028024D"/>
    <w:rsid w:val="003568EB"/>
    <w:rsid w:val="003709BB"/>
    <w:rsid w:val="00520243"/>
    <w:rsid w:val="00AB293F"/>
    <w:rsid w:val="00F42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4F6F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02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024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02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024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jpe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image" Target="media/image10.png"/><Relationship Id="rId18" Type="http://schemas.openxmlformats.org/officeDocument/2006/relationships/hyperlink" Target="mailto:registration@kenes-exhibitions.com"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gritechisrael.org/" TargetMode="External"/><Relationship Id="rId7" Type="http://schemas.openxmlformats.org/officeDocument/2006/relationships/image" Target="media/image1.png"/><Relationship Id="rId8" Type="http://schemas.openxmlformats.org/officeDocument/2006/relationships/hyperlink" Target="mailto:registration@kenes-exhibi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1021</Words>
  <Characters>5826</Characters>
  <Application>Microsoft Macintosh Word</Application>
  <DocSecurity>0</DocSecurity>
  <Lines>48</Lines>
  <Paragraphs>13</Paragraphs>
  <ScaleCrop>false</ScaleCrop>
  <Company>New World Travel Corporation</Company>
  <LinksUpToDate>false</LinksUpToDate>
  <CharactersWithSpaces>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Dolores Marques</dc:creator>
  <cp:keywords/>
  <dc:description/>
  <cp:lastModifiedBy>Dolores Marques</cp:lastModifiedBy>
  <cp:revision>2</cp:revision>
  <dcterms:created xsi:type="dcterms:W3CDTF">2018-03-18T23:40:00Z</dcterms:created>
  <dcterms:modified xsi:type="dcterms:W3CDTF">2018-03-19T00:28:00Z</dcterms:modified>
</cp:coreProperties>
</file>